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CE" w:rsidRPr="00F21D3A" w:rsidRDefault="00C86B7C" w:rsidP="007B69C9">
      <w:pPr>
        <w:jc w:val="center"/>
        <w:rPr>
          <w:b/>
          <w:sz w:val="28"/>
          <w:szCs w:val="28"/>
        </w:rPr>
      </w:pPr>
      <w:r>
        <w:rPr>
          <w:b/>
          <w:sz w:val="28"/>
          <w:szCs w:val="28"/>
        </w:rPr>
        <w:t xml:space="preserve">Great </w:t>
      </w:r>
      <w:proofErr w:type="spellStart"/>
      <w:r>
        <w:rPr>
          <w:b/>
          <w:sz w:val="28"/>
          <w:szCs w:val="28"/>
        </w:rPr>
        <w:t>Wishford</w:t>
      </w:r>
      <w:r w:rsidR="006310A0" w:rsidRPr="00F21D3A">
        <w:rPr>
          <w:b/>
          <w:sz w:val="28"/>
          <w:szCs w:val="28"/>
        </w:rPr>
        <w:t>’s</w:t>
      </w:r>
      <w:proofErr w:type="spellEnd"/>
      <w:r w:rsidR="006310A0" w:rsidRPr="00F21D3A">
        <w:rPr>
          <w:b/>
          <w:sz w:val="28"/>
          <w:szCs w:val="28"/>
        </w:rPr>
        <w:t xml:space="preserve"> New Assessment System</w:t>
      </w:r>
      <w:r>
        <w:rPr>
          <w:b/>
          <w:sz w:val="28"/>
          <w:szCs w:val="28"/>
        </w:rPr>
        <w:t xml:space="preserve"> - STEPs</w:t>
      </w:r>
    </w:p>
    <w:p w:rsidR="006310A0" w:rsidRPr="00F21D3A" w:rsidRDefault="006310A0">
      <w:pPr>
        <w:rPr>
          <w:sz w:val="26"/>
          <w:szCs w:val="26"/>
        </w:rPr>
      </w:pPr>
      <w:r w:rsidRPr="00F21D3A">
        <w:rPr>
          <w:sz w:val="26"/>
          <w:szCs w:val="26"/>
        </w:rPr>
        <w:t xml:space="preserve">We have </w:t>
      </w:r>
      <w:r w:rsidR="00C86B7C">
        <w:rPr>
          <w:sz w:val="26"/>
          <w:szCs w:val="26"/>
        </w:rPr>
        <w:t xml:space="preserve">adopted a </w:t>
      </w:r>
      <w:r w:rsidRPr="00F21D3A">
        <w:rPr>
          <w:sz w:val="26"/>
          <w:szCs w:val="26"/>
        </w:rPr>
        <w:t>new assessm</w:t>
      </w:r>
      <w:r w:rsidR="00706BE2">
        <w:rPr>
          <w:sz w:val="26"/>
          <w:szCs w:val="26"/>
        </w:rPr>
        <w:t xml:space="preserve">ent system in-line with the </w:t>
      </w:r>
      <w:r w:rsidRPr="00F21D3A">
        <w:rPr>
          <w:sz w:val="26"/>
          <w:szCs w:val="26"/>
        </w:rPr>
        <w:t>content of Curr</w:t>
      </w:r>
      <w:r w:rsidR="00706BE2">
        <w:rPr>
          <w:sz w:val="26"/>
          <w:szCs w:val="26"/>
        </w:rPr>
        <w:t>iculum 2014, and the</w:t>
      </w:r>
      <w:r w:rsidRPr="00F21D3A">
        <w:rPr>
          <w:sz w:val="26"/>
          <w:szCs w:val="26"/>
        </w:rPr>
        <w:t xml:space="preserve"> move towards age-related standards.</w:t>
      </w:r>
      <w:r w:rsidR="00C86B7C">
        <w:rPr>
          <w:sz w:val="26"/>
          <w:szCs w:val="26"/>
        </w:rPr>
        <w:t xml:space="preserve"> This assessment system has been trialled in </w:t>
      </w:r>
      <w:r w:rsidR="00852229">
        <w:rPr>
          <w:sz w:val="26"/>
          <w:szCs w:val="26"/>
        </w:rPr>
        <w:t>several</w:t>
      </w:r>
      <w:r w:rsidR="00C86B7C">
        <w:rPr>
          <w:sz w:val="26"/>
          <w:szCs w:val="26"/>
        </w:rPr>
        <w:t xml:space="preserve"> of our Academy schools and </w:t>
      </w:r>
      <w:r w:rsidR="00852229">
        <w:rPr>
          <w:sz w:val="26"/>
          <w:szCs w:val="26"/>
        </w:rPr>
        <w:t>further</w:t>
      </w:r>
      <w:r w:rsidR="00C86B7C">
        <w:rPr>
          <w:sz w:val="26"/>
          <w:szCs w:val="26"/>
        </w:rPr>
        <w:t xml:space="preserve"> schools are now adopting it this year, including us. </w:t>
      </w:r>
      <w:r w:rsidRPr="00F21D3A">
        <w:rPr>
          <w:sz w:val="26"/>
          <w:szCs w:val="26"/>
        </w:rPr>
        <w:t xml:space="preserve">  </w:t>
      </w:r>
      <w:r w:rsidR="00C86B7C">
        <w:rPr>
          <w:sz w:val="26"/>
          <w:szCs w:val="26"/>
        </w:rPr>
        <w:t xml:space="preserve">It has </w:t>
      </w:r>
      <w:r w:rsidRPr="00F21D3A">
        <w:rPr>
          <w:sz w:val="26"/>
          <w:szCs w:val="26"/>
        </w:rPr>
        <w:t>incorporated the Foundation Stage expectations (currently this operates as a separate curriculum and assessment system from that in Key Stage 1 and 2)</w:t>
      </w:r>
      <w:r w:rsidR="00C86B7C">
        <w:rPr>
          <w:sz w:val="26"/>
          <w:szCs w:val="26"/>
        </w:rPr>
        <w:t xml:space="preserve"> into this asse</w:t>
      </w:r>
      <w:r w:rsidR="00852229">
        <w:rPr>
          <w:sz w:val="26"/>
          <w:szCs w:val="26"/>
        </w:rPr>
        <w:t>ss</w:t>
      </w:r>
      <w:r w:rsidR="00C86B7C">
        <w:rPr>
          <w:sz w:val="26"/>
          <w:szCs w:val="26"/>
        </w:rPr>
        <w:t>ment system</w:t>
      </w:r>
      <w:r w:rsidR="005E30D3" w:rsidRPr="00F21D3A">
        <w:rPr>
          <w:sz w:val="26"/>
          <w:szCs w:val="26"/>
        </w:rPr>
        <w:t xml:space="preserve">, so it will run throughout the school.  We </w:t>
      </w:r>
      <w:r w:rsidR="00706BE2">
        <w:rPr>
          <w:sz w:val="26"/>
          <w:szCs w:val="26"/>
        </w:rPr>
        <w:t>have also adapted our</w:t>
      </w:r>
      <w:r w:rsidR="005E30D3" w:rsidRPr="00F21D3A">
        <w:rPr>
          <w:sz w:val="26"/>
          <w:szCs w:val="26"/>
        </w:rPr>
        <w:t xml:space="preserve"> target system, through which children </w:t>
      </w:r>
      <w:proofErr w:type="gramStart"/>
      <w:r w:rsidR="005E30D3" w:rsidRPr="00F21D3A">
        <w:rPr>
          <w:sz w:val="26"/>
          <w:szCs w:val="26"/>
        </w:rPr>
        <w:t>are made</w:t>
      </w:r>
      <w:proofErr w:type="gramEnd"/>
      <w:r w:rsidR="005E30D3" w:rsidRPr="00F21D3A">
        <w:rPr>
          <w:sz w:val="26"/>
          <w:szCs w:val="26"/>
        </w:rPr>
        <w:t xml:space="preserve"> aware of the next steps in their learning, to wor</w:t>
      </w:r>
      <w:r w:rsidR="00706BE2">
        <w:rPr>
          <w:sz w:val="26"/>
          <w:szCs w:val="26"/>
        </w:rPr>
        <w:t xml:space="preserve">k with the new system, and will be using </w:t>
      </w:r>
      <w:r w:rsidR="005E30D3" w:rsidRPr="00F21D3A">
        <w:rPr>
          <w:sz w:val="26"/>
          <w:szCs w:val="26"/>
        </w:rPr>
        <w:t xml:space="preserve">language that is as </w:t>
      </w:r>
      <w:r w:rsidR="007B69C9" w:rsidRPr="00F21D3A">
        <w:rPr>
          <w:sz w:val="26"/>
          <w:szCs w:val="26"/>
        </w:rPr>
        <w:t>relevant to the children</w:t>
      </w:r>
      <w:r w:rsidR="005E30D3" w:rsidRPr="00F21D3A">
        <w:rPr>
          <w:sz w:val="26"/>
          <w:szCs w:val="26"/>
        </w:rPr>
        <w:t xml:space="preserve"> as possible.</w:t>
      </w:r>
    </w:p>
    <w:p w:rsidR="00A943F1" w:rsidRPr="00F21D3A" w:rsidRDefault="00A943F1">
      <w:pPr>
        <w:rPr>
          <w:b/>
          <w:sz w:val="26"/>
          <w:szCs w:val="26"/>
        </w:rPr>
      </w:pPr>
      <w:r w:rsidRPr="00F21D3A">
        <w:rPr>
          <w:b/>
          <w:sz w:val="26"/>
          <w:szCs w:val="26"/>
        </w:rPr>
        <w:t>How our new system will operate:</w:t>
      </w:r>
    </w:p>
    <w:tbl>
      <w:tblPr>
        <w:tblStyle w:val="TableGrid"/>
        <w:tblW w:w="9858" w:type="dxa"/>
        <w:tblLayout w:type="fixed"/>
        <w:tblLook w:val="04A0" w:firstRow="1" w:lastRow="0" w:firstColumn="1" w:lastColumn="0" w:noHBand="0" w:noVBand="1"/>
      </w:tblPr>
      <w:tblGrid>
        <w:gridCol w:w="1382"/>
        <w:gridCol w:w="1430"/>
        <w:gridCol w:w="1407"/>
        <w:gridCol w:w="1406"/>
        <w:gridCol w:w="1427"/>
        <w:gridCol w:w="1389"/>
        <w:gridCol w:w="1417"/>
      </w:tblGrid>
      <w:tr w:rsidR="001E2390" w:rsidTr="001E2390">
        <w:tc>
          <w:tcPr>
            <w:tcW w:w="1383" w:type="dxa"/>
            <w:vAlign w:val="center"/>
          </w:tcPr>
          <w:p w:rsidR="005E30D3" w:rsidRDefault="005E30D3" w:rsidP="005E30D3">
            <w:pPr>
              <w:jc w:val="center"/>
              <w:rPr>
                <w:sz w:val="24"/>
                <w:szCs w:val="24"/>
              </w:rPr>
            </w:pPr>
            <w:r>
              <w:rPr>
                <w:sz w:val="24"/>
                <w:szCs w:val="24"/>
              </w:rPr>
              <w:t>Foundation Stage</w:t>
            </w:r>
          </w:p>
        </w:tc>
        <w:tc>
          <w:tcPr>
            <w:tcW w:w="2838" w:type="dxa"/>
            <w:gridSpan w:val="2"/>
            <w:vAlign w:val="center"/>
          </w:tcPr>
          <w:p w:rsidR="005E30D3" w:rsidRDefault="005E30D3" w:rsidP="005E30D3">
            <w:pPr>
              <w:jc w:val="center"/>
              <w:rPr>
                <w:sz w:val="24"/>
                <w:szCs w:val="24"/>
              </w:rPr>
            </w:pPr>
            <w:r>
              <w:rPr>
                <w:sz w:val="24"/>
                <w:szCs w:val="24"/>
              </w:rPr>
              <w:t>Key Stage 1</w:t>
            </w:r>
          </w:p>
        </w:tc>
        <w:tc>
          <w:tcPr>
            <w:tcW w:w="5637" w:type="dxa"/>
            <w:gridSpan w:val="4"/>
            <w:vAlign w:val="center"/>
          </w:tcPr>
          <w:p w:rsidR="005E30D3" w:rsidRDefault="005E30D3" w:rsidP="005E30D3">
            <w:pPr>
              <w:jc w:val="center"/>
              <w:rPr>
                <w:sz w:val="24"/>
                <w:szCs w:val="24"/>
              </w:rPr>
            </w:pPr>
            <w:r>
              <w:rPr>
                <w:sz w:val="24"/>
                <w:szCs w:val="24"/>
              </w:rPr>
              <w:t>Key Stage 2</w:t>
            </w:r>
          </w:p>
        </w:tc>
      </w:tr>
      <w:tr w:rsidR="001E2390" w:rsidTr="001E2390">
        <w:tc>
          <w:tcPr>
            <w:tcW w:w="1383" w:type="dxa"/>
            <w:vAlign w:val="center"/>
          </w:tcPr>
          <w:p w:rsidR="005E30D3" w:rsidRDefault="005E30D3" w:rsidP="005E30D3">
            <w:pPr>
              <w:jc w:val="center"/>
              <w:rPr>
                <w:sz w:val="24"/>
                <w:szCs w:val="24"/>
              </w:rPr>
            </w:pPr>
            <w:r>
              <w:rPr>
                <w:sz w:val="24"/>
                <w:szCs w:val="24"/>
              </w:rPr>
              <w:t>Reception</w:t>
            </w:r>
          </w:p>
        </w:tc>
        <w:tc>
          <w:tcPr>
            <w:tcW w:w="1431" w:type="dxa"/>
            <w:vAlign w:val="center"/>
          </w:tcPr>
          <w:p w:rsidR="005E30D3" w:rsidRDefault="005E30D3" w:rsidP="005E30D3">
            <w:pPr>
              <w:jc w:val="center"/>
              <w:rPr>
                <w:sz w:val="24"/>
                <w:szCs w:val="24"/>
              </w:rPr>
            </w:pPr>
            <w:r>
              <w:rPr>
                <w:sz w:val="24"/>
                <w:szCs w:val="24"/>
              </w:rPr>
              <w:t>Year 1</w:t>
            </w:r>
          </w:p>
        </w:tc>
        <w:tc>
          <w:tcPr>
            <w:tcW w:w="1407" w:type="dxa"/>
            <w:vAlign w:val="center"/>
          </w:tcPr>
          <w:p w:rsidR="005E30D3" w:rsidRDefault="005E30D3" w:rsidP="005E30D3">
            <w:pPr>
              <w:jc w:val="center"/>
              <w:rPr>
                <w:sz w:val="24"/>
                <w:szCs w:val="24"/>
              </w:rPr>
            </w:pPr>
            <w:r>
              <w:rPr>
                <w:sz w:val="24"/>
                <w:szCs w:val="24"/>
              </w:rPr>
              <w:t>Year 2</w:t>
            </w:r>
          </w:p>
        </w:tc>
        <w:tc>
          <w:tcPr>
            <w:tcW w:w="1406" w:type="dxa"/>
            <w:vAlign w:val="center"/>
          </w:tcPr>
          <w:p w:rsidR="005E30D3" w:rsidRDefault="005E30D3" w:rsidP="005E30D3">
            <w:pPr>
              <w:jc w:val="center"/>
              <w:rPr>
                <w:sz w:val="24"/>
                <w:szCs w:val="24"/>
              </w:rPr>
            </w:pPr>
            <w:r>
              <w:rPr>
                <w:sz w:val="24"/>
                <w:szCs w:val="24"/>
              </w:rPr>
              <w:t>Year 3</w:t>
            </w:r>
          </w:p>
        </w:tc>
        <w:tc>
          <w:tcPr>
            <w:tcW w:w="1425" w:type="dxa"/>
            <w:vAlign w:val="center"/>
          </w:tcPr>
          <w:p w:rsidR="005E30D3" w:rsidRDefault="005E30D3" w:rsidP="005E30D3">
            <w:pPr>
              <w:jc w:val="center"/>
              <w:rPr>
                <w:sz w:val="24"/>
                <w:szCs w:val="24"/>
              </w:rPr>
            </w:pPr>
            <w:r>
              <w:rPr>
                <w:sz w:val="24"/>
                <w:szCs w:val="24"/>
              </w:rPr>
              <w:t>Year 4</w:t>
            </w:r>
          </w:p>
        </w:tc>
        <w:tc>
          <w:tcPr>
            <w:tcW w:w="1389" w:type="dxa"/>
            <w:vAlign w:val="center"/>
          </w:tcPr>
          <w:p w:rsidR="005E30D3" w:rsidRDefault="005E30D3" w:rsidP="005E30D3">
            <w:pPr>
              <w:jc w:val="center"/>
              <w:rPr>
                <w:sz w:val="24"/>
                <w:szCs w:val="24"/>
              </w:rPr>
            </w:pPr>
            <w:r>
              <w:rPr>
                <w:sz w:val="24"/>
                <w:szCs w:val="24"/>
              </w:rPr>
              <w:t>Year 5</w:t>
            </w:r>
          </w:p>
        </w:tc>
        <w:tc>
          <w:tcPr>
            <w:tcW w:w="1417" w:type="dxa"/>
            <w:vAlign w:val="center"/>
          </w:tcPr>
          <w:p w:rsidR="005E30D3" w:rsidRDefault="005E30D3" w:rsidP="005E30D3">
            <w:pPr>
              <w:jc w:val="center"/>
              <w:rPr>
                <w:sz w:val="24"/>
                <w:szCs w:val="24"/>
              </w:rPr>
            </w:pPr>
            <w:r>
              <w:rPr>
                <w:sz w:val="24"/>
                <w:szCs w:val="24"/>
              </w:rPr>
              <w:t>Year 6</w:t>
            </w:r>
          </w:p>
        </w:tc>
      </w:tr>
      <w:tr w:rsidR="005E30D3" w:rsidTr="001E2390">
        <w:tc>
          <w:tcPr>
            <w:tcW w:w="4221" w:type="dxa"/>
            <w:gridSpan w:val="3"/>
            <w:vAlign w:val="center"/>
          </w:tcPr>
          <w:p w:rsidR="005E30D3" w:rsidRDefault="00C86B7C" w:rsidP="005E30D3">
            <w:pPr>
              <w:jc w:val="center"/>
              <w:rPr>
                <w:sz w:val="24"/>
                <w:szCs w:val="24"/>
              </w:rPr>
            </w:pPr>
            <w:r>
              <w:rPr>
                <w:sz w:val="24"/>
                <w:szCs w:val="24"/>
              </w:rPr>
              <w:t xml:space="preserve">Owl &amp; Kingfisher Class </w:t>
            </w:r>
          </w:p>
        </w:tc>
        <w:tc>
          <w:tcPr>
            <w:tcW w:w="2831" w:type="dxa"/>
            <w:gridSpan w:val="2"/>
            <w:vAlign w:val="center"/>
          </w:tcPr>
          <w:p w:rsidR="005E30D3" w:rsidRDefault="00C86B7C" w:rsidP="005E30D3">
            <w:pPr>
              <w:jc w:val="center"/>
              <w:rPr>
                <w:sz w:val="24"/>
                <w:szCs w:val="24"/>
              </w:rPr>
            </w:pPr>
            <w:r>
              <w:rPr>
                <w:sz w:val="24"/>
                <w:szCs w:val="24"/>
              </w:rPr>
              <w:t xml:space="preserve">Skylark Class </w:t>
            </w:r>
          </w:p>
        </w:tc>
        <w:tc>
          <w:tcPr>
            <w:tcW w:w="2806" w:type="dxa"/>
            <w:gridSpan w:val="2"/>
            <w:vAlign w:val="center"/>
          </w:tcPr>
          <w:p w:rsidR="005E30D3" w:rsidRDefault="00C86B7C" w:rsidP="005E30D3">
            <w:pPr>
              <w:jc w:val="center"/>
              <w:rPr>
                <w:sz w:val="24"/>
                <w:szCs w:val="24"/>
              </w:rPr>
            </w:pPr>
            <w:r>
              <w:rPr>
                <w:sz w:val="24"/>
                <w:szCs w:val="24"/>
              </w:rPr>
              <w:t xml:space="preserve">Osprey Class </w:t>
            </w:r>
          </w:p>
        </w:tc>
      </w:tr>
      <w:tr w:rsidR="001E2390" w:rsidTr="001E2390">
        <w:tc>
          <w:tcPr>
            <w:tcW w:w="1383" w:type="dxa"/>
          </w:tcPr>
          <w:p w:rsidR="005E30D3" w:rsidRDefault="005E30D3" w:rsidP="005E30D3">
            <w:r>
              <w:rPr>
                <w:b/>
              </w:rPr>
              <w:t>Step</w:t>
            </w:r>
            <w:r w:rsidRPr="00693AE2">
              <w:rPr>
                <w:b/>
              </w:rPr>
              <w:t xml:space="preserve"> 1</w:t>
            </w:r>
            <w:r>
              <w:t xml:space="preserve"> </w:t>
            </w:r>
          </w:p>
          <w:p w:rsidR="005E30D3" w:rsidRPr="006E52C3" w:rsidRDefault="005E30D3" w:rsidP="005E30D3">
            <w:pPr>
              <w:rPr>
                <w:sz w:val="16"/>
                <w:szCs w:val="16"/>
              </w:rPr>
            </w:pPr>
            <w:r>
              <w:rPr>
                <w:sz w:val="16"/>
                <w:szCs w:val="16"/>
              </w:rPr>
              <w:t>(</w:t>
            </w:r>
            <w:r w:rsidR="001E2390">
              <w:rPr>
                <w:sz w:val="16"/>
                <w:szCs w:val="16"/>
              </w:rPr>
              <w:t>Year R</w:t>
            </w:r>
            <w:r>
              <w:rPr>
                <w:sz w:val="16"/>
                <w:szCs w:val="16"/>
              </w:rPr>
              <w:t xml:space="preserve"> expected outcomes</w:t>
            </w:r>
            <w:r w:rsidR="007B69C9">
              <w:rPr>
                <w:sz w:val="16"/>
                <w:szCs w:val="16"/>
              </w:rPr>
              <w:t xml:space="preserve"> - ELGs</w:t>
            </w:r>
            <w:r w:rsidRPr="006E52C3">
              <w:rPr>
                <w:sz w:val="16"/>
                <w:szCs w:val="16"/>
              </w:rPr>
              <w:t>)</w:t>
            </w:r>
          </w:p>
          <w:p w:rsidR="005E30D3" w:rsidRDefault="005E30D3" w:rsidP="001E2390">
            <w:pPr>
              <w:pStyle w:val="ListParagraph"/>
              <w:numPr>
                <w:ilvl w:val="0"/>
                <w:numId w:val="2"/>
              </w:numPr>
              <w:ind w:left="247"/>
            </w:pPr>
            <w:r>
              <w:t>Exploring</w:t>
            </w:r>
          </w:p>
          <w:p w:rsidR="005E30D3" w:rsidRDefault="005E30D3" w:rsidP="001E2390">
            <w:pPr>
              <w:pStyle w:val="ListParagraph"/>
              <w:numPr>
                <w:ilvl w:val="0"/>
                <w:numId w:val="2"/>
              </w:numPr>
              <w:ind w:left="247"/>
            </w:pPr>
            <w:r>
              <w:t>Achieving</w:t>
            </w:r>
          </w:p>
          <w:p w:rsidR="005E30D3" w:rsidRPr="0044452D" w:rsidRDefault="005E30D3" w:rsidP="001E2390">
            <w:pPr>
              <w:pStyle w:val="ListParagraph"/>
              <w:numPr>
                <w:ilvl w:val="0"/>
                <w:numId w:val="2"/>
              </w:numPr>
              <w:ind w:left="247"/>
            </w:pPr>
            <w:r>
              <w:t>Exceeding</w:t>
            </w:r>
          </w:p>
        </w:tc>
        <w:tc>
          <w:tcPr>
            <w:tcW w:w="1431" w:type="dxa"/>
          </w:tcPr>
          <w:p w:rsidR="005E30D3" w:rsidRDefault="005E30D3" w:rsidP="005E30D3">
            <w:pPr>
              <w:rPr>
                <w:b/>
              </w:rPr>
            </w:pPr>
            <w:r>
              <w:rPr>
                <w:b/>
              </w:rPr>
              <w:t>Step</w:t>
            </w:r>
            <w:r w:rsidRPr="00693AE2">
              <w:rPr>
                <w:b/>
              </w:rPr>
              <w:t xml:space="preserve"> 2</w:t>
            </w:r>
            <w:r>
              <w:rPr>
                <w:b/>
              </w:rPr>
              <w:t xml:space="preserve"> </w:t>
            </w:r>
          </w:p>
          <w:p w:rsidR="007B69C9" w:rsidRPr="006E52C3" w:rsidRDefault="005E30D3" w:rsidP="005E30D3">
            <w:pPr>
              <w:rPr>
                <w:sz w:val="16"/>
                <w:szCs w:val="16"/>
              </w:rPr>
            </w:pPr>
            <w:r w:rsidRPr="006E52C3">
              <w:rPr>
                <w:sz w:val="16"/>
                <w:szCs w:val="16"/>
              </w:rPr>
              <w:t>(Year 1 expected outcomes)</w:t>
            </w:r>
          </w:p>
          <w:p w:rsidR="005E30D3" w:rsidRDefault="005E30D3" w:rsidP="001E2390">
            <w:pPr>
              <w:pStyle w:val="ListParagraph"/>
              <w:numPr>
                <w:ilvl w:val="0"/>
                <w:numId w:val="1"/>
              </w:numPr>
              <w:ind w:left="247"/>
            </w:pPr>
            <w:r>
              <w:t>Exploring</w:t>
            </w:r>
          </w:p>
          <w:p w:rsidR="005E30D3" w:rsidRDefault="005E30D3" w:rsidP="001E2390">
            <w:pPr>
              <w:pStyle w:val="ListParagraph"/>
              <w:numPr>
                <w:ilvl w:val="0"/>
                <w:numId w:val="1"/>
              </w:numPr>
              <w:ind w:left="247"/>
            </w:pPr>
            <w:r>
              <w:t>Achieving</w:t>
            </w:r>
          </w:p>
          <w:p w:rsidR="005E30D3" w:rsidRDefault="005E30D3" w:rsidP="001E2390">
            <w:pPr>
              <w:pStyle w:val="ListParagraph"/>
              <w:numPr>
                <w:ilvl w:val="0"/>
                <w:numId w:val="1"/>
              </w:numPr>
              <w:ind w:left="247"/>
            </w:pPr>
            <w:r>
              <w:t>Exceeding</w:t>
            </w:r>
          </w:p>
          <w:p w:rsidR="005E30D3" w:rsidRPr="0044452D" w:rsidRDefault="005E30D3" w:rsidP="005E30D3">
            <w:r w:rsidRPr="0044452D">
              <w:t xml:space="preserve"> </w:t>
            </w:r>
          </w:p>
        </w:tc>
        <w:tc>
          <w:tcPr>
            <w:tcW w:w="1407" w:type="dxa"/>
          </w:tcPr>
          <w:p w:rsidR="005E30D3" w:rsidRDefault="005E30D3" w:rsidP="005E30D3">
            <w:pPr>
              <w:rPr>
                <w:b/>
              </w:rPr>
            </w:pPr>
            <w:r>
              <w:rPr>
                <w:b/>
              </w:rPr>
              <w:t>Step</w:t>
            </w:r>
            <w:r w:rsidRPr="00693AE2">
              <w:rPr>
                <w:b/>
              </w:rPr>
              <w:t xml:space="preserve"> 3</w:t>
            </w:r>
            <w:r>
              <w:rPr>
                <w:b/>
              </w:rPr>
              <w:t xml:space="preserve"> </w:t>
            </w:r>
          </w:p>
          <w:p w:rsidR="007B69C9" w:rsidRPr="006E52C3" w:rsidRDefault="005E30D3" w:rsidP="005E30D3">
            <w:pPr>
              <w:rPr>
                <w:sz w:val="16"/>
                <w:szCs w:val="16"/>
              </w:rPr>
            </w:pPr>
            <w:r w:rsidRPr="006E52C3">
              <w:rPr>
                <w:sz w:val="16"/>
                <w:szCs w:val="16"/>
              </w:rPr>
              <w:t>(Year 2 expected outcomes)</w:t>
            </w:r>
          </w:p>
          <w:p w:rsidR="005E30D3" w:rsidRDefault="005E30D3" w:rsidP="001E2390">
            <w:pPr>
              <w:pStyle w:val="ListParagraph"/>
              <w:numPr>
                <w:ilvl w:val="0"/>
                <w:numId w:val="1"/>
              </w:numPr>
              <w:ind w:left="247"/>
            </w:pPr>
            <w:r>
              <w:t>Exploring</w:t>
            </w:r>
          </w:p>
          <w:p w:rsidR="005E30D3" w:rsidRDefault="005E30D3" w:rsidP="001E2390">
            <w:pPr>
              <w:pStyle w:val="ListParagraph"/>
              <w:numPr>
                <w:ilvl w:val="0"/>
                <w:numId w:val="1"/>
              </w:numPr>
              <w:ind w:left="247"/>
            </w:pPr>
            <w:r>
              <w:t>Achieving</w:t>
            </w:r>
          </w:p>
          <w:p w:rsidR="005E30D3" w:rsidRDefault="005E30D3" w:rsidP="001E2390">
            <w:pPr>
              <w:pStyle w:val="ListParagraph"/>
              <w:numPr>
                <w:ilvl w:val="0"/>
                <w:numId w:val="1"/>
              </w:numPr>
              <w:ind w:left="247"/>
            </w:pPr>
            <w:r>
              <w:t>Exceeding</w:t>
            </w:r>
          </w:p>
          <w:p w:rsidR="005E30D3" w:rsidRPr="0044452D" w:rsidRDefault="005E30D3" w:rsidP="005E30D3"/>
        </w:tc>
        <w:tc>
          <w:tcPr>
            <w:tcW w:w="1406" w:type="dxa"/>
          </w:tcPr>
          <w:p w:rsidR="005E30D3" w:rsidRDefault="005E30D3" w:rsidP="005E30D3">
            <w:pPr>
              <w:rPr>
                <w:b/>
              </w:rPr>
            </w:pPr>
            <w:r>
              <w:rPr>
                <w:b/>
              </w:rPr>
              <w:t>Step</w:t>
            </w:r>
            <w:r w:rsidRPr="00693AE2">
              <w:rPr>
                <w:b/>
              </w:rPr>
              <w:t xml:space="preserve"> 4</w:t>
            </w:r>
            <w:r>
              <w:rPr>
                <w:b/>
              </w:rPr>
              <w:t xml:space="preserve"> </w:t>
            </w:r>
          </w:p>
          <w:p w:rsidR="005E30D3" w:rsidRPr="006E52C3" w:rsidRDefault="005E30D3" w:rsidP="005E30D3">
            <w:pPr>
              <w:rPr>
                <w:sz w:val="16"/>
                <w:szCs w:val="16"/>
              </w:rPr>
            </w:pPr>
            <w:r w:rsidRPr="006E52C3">
              <w:rPr>
                <w:sz w:val="16"/>
                <w:szCs w:val="16"/>
              </w:rPr>
              <w:t>(Year 3 expected outcomes)</w:t>
            </w:r>
          </w:p>
          <w:p w:rsidR="005E30D3" w:rsidRDefault="005E30D3" w:rsidP="001E2390">
            <w:pPr>
              <w:pStyle w:val="ListParagraph"/>
              <w:numPr>
                <w:ilvl w:val="0"/>
                <w:numId w:val="1"/>
              </w:numPr>
              <w:ind w:left="247"/>
            </w:pPr>
            <w:r>
              <w:t>Exploring</w:t>
            </w:r>
          </w:p>
          <w:p w:rsidR="005E30D3" w:rsidRDefault="005E30D3" w:rsidP="001E2390">
            <w:pPr>
              <w:pStyle w:val="ListParagraph"/>
              <w:numPr>
                <w:ilvl w:val="0"/>
                <w:numId w:val="1"/>
              </w:numPr>
              <w:ind w:left="247"/>
            </w:pPr>
            <w:r>
              <w:t>Achieving</w:t>
            </w:r>
          </w:p>
          <w:p w:rsidR="005E30D3" w:rsidRDefault="005E30D3" w:rsidP="001E2390">
            <w:pPr>
              <w:pStyle w:val="ListParagraph"/>
              <w:numPr>
                <w:ilvl w:val="0"/>
                <w:numId w:val="1"/>
              </w:numPr>
              <w:ind w:left="247"/>
            </w:pPr>
            <w:r>
              <w:t>Exceeding</w:t>
            </w:r>
          </w:p>
          <w:p w:rsidR="005E30D3" w:rsidRPr="0044452D" w:rsidRDefault="005E30D3" w:rsidP="005E30D3"/>
        </w:tc>
        <w:tc>
          <w:tcPr>
            <w:tcW w:w="1427" w:type="dxa"/>
          </w:tcPr>
          <w:p w:rsidR="005E30D3" w:rsidRDefault="005E30D3" w:rsidP="005E30D3">
            <w:pPr>
              <w:rPr>
                <w:b/>
              </w:rPr>
            </w:pPr>
            <w:r>
              <w:rPr>
                <w:b/>
              </w:rPr>
              <w:t>Step</w:t>
            </w:r>
            <w:r w:rsidRPr="00693AE2">
              <w:rPr>
                <w:b/>
              </w:rPr>
              <w:t xml:space="preserve"> 5</w:t>
            </w:r>
            <w:r>
              <w:rPr>
                <w:b/>
              </w:rPr>
              <w:t xml:space="preserve"> </w:t>
            </w:r>
          </w:p>
          <w:p w:rsidR="005E30D3" w:rsidRPr="00BD7D3B" w:rsidRDefault="005E30D3" w:rsidP="005E30D3">
            <w:r w:rsidRPr="006E52C3">
              <w:rPr>
                <w:sz w:val="16"/>
                <w:szCs w:val="16"/>
              </w:rPr>
              <w:t>(Year 4 expected outcomes)</w:t>
            </w:r>
          </w:p>
          <w:p w:rsidR="005E30D3" w:rsidRDefault="005E30D3" w:rsidP="001E2390">
            <w:pPr>
              <w:pStyle w:val="ListParagraph"/>
              <w:numPr>
                <w:ilvl w:val="0"/>
                <w:numId w:val="1"/>
              </w:numPr>
              <w:ind w:left="247"/>
            </w:pPr>
            <w:r>
              <w:t>Exploring</w:t>
            </w:r>
          </w:p>
          <w:p w:rsidR="005E30D3" w:rsidRDefault="005E30D3" w:rsidP="001E2390">
            <w:pPr>
              <w:pStyle w:val="ListParagraph"/>
              <w:numPr>
                <w:ilvl w:val="0"/>
                <w:numId w:val="1"/>
              </w:numPr>
              <w:ind w:left="247"/>
            </w:pPr>
            <w:r>
              <w:t>Achieving</w:t>
            </w:r>
          </w:p>
          <w:p w:rsidR="005E30D3" w:rsidRDefault="005E30D3" w:rsidP="001E2390">
            <w:pPr>
              <w:pStyle w:val="ListParagraph"/>
              <w:numPr>
                <w:ilvl w:val="0"/>
                <w:numId w:val="1"/>
              </w:numPr>
              <w:ind w:left="247"/>
            </w:pPr>
            <w:r>
              <w:t>Exceeding</w:t>
            </w:r>
          </w:p>
          <w:p w:rsidR="005E30D3" w:rsidRPr="0044452D" w:rsidRDefault="005E30D3" w:rsidP="005E30D3"/>
        </w:tc>
        <w:tc>
          <w:tcPr>
            <w:tcW w:w="1387" w:type="dxa"/>
          </w:tcPr>
          <w:p w:rsidR="005E30D3" w:rsidRDefault="005E30D3" w:rsidP="005E30D3">
            <w:r>
              <w:rPr>
                <w:b/>
              </w:rPr>
              <w:t>Step</w:t>
            </w:r>
            <w:r w:rsidRPr="00693AE2">
              <w:rPr>
                <w:b/>
              </w:rPr>
              <w:t xml:space="preserve"> 6</w:t>
            </w:r>
            <w:r>
              <w:t xml:space="preserve"> </w:t>
            </w:r>
          </w:p>
          <w:p w:rsidR="005E30D3" w:rsidRPr="00BD7D3B" w:rsidRDefault="005E30D3" w:rsidP="005E30D3">
            <w:r w:rsidRPr="006E52C3">
              <w:rPr>
                <w:sz w:val="16"/>
                <w:szCs w:val="16"/>
              </w:rPr>
              <w:t>(Year 5 expected outcomes)</w:t>
            </w:r>
          </w:p>
          <w:p w:rsidR="005E30D3" w:rsidRDefault="005E30D3" w:rsidP="001E2390">
            <w:pPr>
              <w:pStyle w:val="ListParagraph"/>
              <w:numPr>
                <w:ilvl w:val="0"/>
                <w:numId w:val="1"/>
              </w:numPr>
              <w:ind w:left="247"/>
            </w:pPr>
            <w:r>
              <w:t>Exploring</w:t>
            </w:r>
          </w:p>
          <w:p w:rsidR="005E30D3" w:rsidRDefault="005E30D3" w:rsidP="001E2390">
            <w:pPr>
              <w:pStyle w:val="ListParagraph"/>
              <w:numPr>
                <w:ilvl w:val="0"/>
                <w:numId w:val="1"/>
              </w:numPr>
              <w:ind w:left="247"/>
            </w:pPr>
            <w:r>
              <w:t>Achieving</w:t>
            </w:r>
          </w:p>
          <w:p w:rsidR="005E30D3" w:rsidRDefault="005E30D3" w:rsidP="001E2390">
            <w:pPr>
              <w:pStyle w:val="ListParagraph"/>
              <w:numPr>
                <w:ilvl w:val="0"/>
                <w:numId w:val="1"/>
              </w:numPr>
              <w:ind w:left="247"/>
            </w:pPr>
            <w:r>
              <w:t>Exceeding</w:t>
            </w:r>
          </w:p>
          <w:p w:rsidR="005E30D3" w:rsidRPr="0044452D" w:rsidRDefault="005E30D3" w:rsidP="005E30D3"/>
        </w:tc>
        <w:tc>
          <w:tcPr>
            <w:tcW w:w="1417" w:type="dxa"/>
          </w:tcPr>
          <w:p w:rsidR="005E30D3" w:rsidRDefault="005E30D3" w:rsidP="005E30D3">
            <w:pPr>
              <w:rPr>
                <w:b/>
              </w:rPr>
            </w:pPr>
            <w:r>
              <w:rPr>
                <w:b/>
              </w:rPr>
              <w:t>Step</w:t>
            </w:r>
            <w:r w:rsidRPr="00693AE2">
              <w:rPr>
                <w:b/>
              </w:rPr>
              <w:t xml:space="preserve"> 7</w:t>
            </w:r>
            <w:r>
              <w:rPr>
                <w:b/>
              </w:rPr>
              <w:t xml:space="preserve"> </w:t>
            </w:r>
          </w:p>
          <w:p w:rsidR="005E30D3" w:rsidRPr="00BD7D3B" w:rsidRDefault="005E30D3" w:rsidP="005E30D3">
            <w:r w:rsidRPr="006E52C3">
              <w:rPr>
                <w:sz w:val="16"/>
                <w:szCs w:val="16"/>
              </w:rPr>
              <w:t>(Year 6 expected outcomes)</w:t>
            </w:r>
          </w:p>
          <w:p w:rsidR="005E30D3" w:rsidRDefault="005E30D3" w:rsidP="001E2390">
            <w:pPr>
              <w:pStyle w:val="ListParagraph"/>
              <w:numPr>
                <w:ilvl w:val="0"/>
                <w:numId w:val="1"/>
              </w:numPr>
              <w:ind w:left="247"/>
            </w:pPr>
            <w:r>
              <w:t>Exploring</w:t>
            </w:r>
          </w:p>
          <w:p w:rsidR="005E30D3" w:rsidRDefault="005E30D3" w:rsidP="001E2390">
            <w:pPr>
              <w:pStyle w:val="ListParagraph"/>
              <w:numPr>
                <w:ilvl w:val="0"/>
                <w:numId w:val="1"/>
              </w:numPr>
              <w:ind w:left="247"/>
            </w:pPr>
            <w:r>
              <w:t>Achieving</w:t>
            </w:r>
          </w:p>
          <w:p w:rsidR="005E30D3" w:rsidRDefault="005E30D3" w:rsidP="001E2390">
            <w:pPr>
              <w:pStyle w:val="ListParagraph"/>
              <w:numPr>
                <w:ilvl w:val="0"/>
                <w:numId w:val="1"/>
              </w:numPr>
              <w:ind w:left="247"/>
            </w:pPr>
            <w:r>
              <w:t>Exceeding</w:t>
            </w:r>
          </w:p>
          <w:p w:rsidR="005E30D3" w:rsidRPr="00693AE2" w:rsidRDefault="005E30D3" w:rsidP="005E30D3"/>
        </w:tc>
      </w:tr>
    </w:tbl>
    <w:p w:rsidR="007B69C9" w:rsidRPr="007B69C9" w:rsidRDefault="007B69C9" w:rsidP="007B69C9">
      <w:pPr>
        <w:spacing w:after="0"/>
        <w:rPr>
          <w:sz w:val="16"/>
          <w:szCs w:val="16"/>
        </w:rPr>
      </w:pPr>
    </w:p>
    <w:p w:rsidR="005E30D3" w:rsidRPr="00F21D3A" w:rsidRDefault="001E2390">
      <w:pPr>
        <w:rPr>
          <w:sz w:val="26"/>
          <w:szCs w:val="26"/>
        </w:rPr>
      </w:pPr>
      <w:r w:rsidRPr="00F21D3A">
        <w:rPr>
          <w:sz w:val="26"/>
          <w:szCs w:val="26"/>
        </w:rPr>
        <w:t>The children will work through each step of the system in progression.  As they are working towa</w:t>
      </w:r>
      <w:r w:rsidR="00706BE2">
        <w:rPr>
          <w:sz w:val="26"/>
          <w:szCs w:val="26"/>
        </w:rPr>
        <w:t xml:space="preserve">rds the expectations of the </w:t>
      </w:r>
      <w:proofErr w:type="gramStart"/>
      <w:r w:rsidR="00706BE2">
        <w:rPr>
          <w:sz w:val="26"/>
          <w:szCs w:val="26"/>
        </w:rPr>
        <w:t>STEP</w:t>
      </w:r>
      <w:proofErr w:type="gramEnd"/>
      <w:r w:rsidRPr="00F21D3A">
        <w:rPr>
          <w:sz w:val="26"/>
          <w:szCs w:val="26"/>
        </w:rPr>
        <w:t xml:space="preserve"> they will be ‘exploring’.  The ‘achieving’ level reflects the age-related expectations of the curriculum (</w:t>
      </w:r>
      <w:proofErr w:type="spellStart"/>
      <w:r w:rsidRPr="00F21D3A">
        <w:rPr>
          <w:sz w:val="26"/>
          <w:szCs w:val="26"/>
        </w:rPr>
        <w:t>ie</w:t>
      </w:r>
      <w:proofErr w:type="spellEnd"/>
      <w:r w:rsidRPr="00F21D3A">
        <w:rPr>
          <w:sz w:val="26"/>
          <w:szCs w:val="26"/>
        </w:rPr>
        <w:t>. expected or average achievement). When they are ‘exceeding’ they are working beyond the expectations for that age.  The ‘excee</w:t>
      </w:r>
      <w:r w:rsidR="00706BE2">
        <w:rPr>
          <w:sz w:val="26"/>
          <w:szCs w:val="26"/>
        </w:rPr>
        <w:t>ding’ STEP</w:t>
      </w:r>
      <w:r w:rsidR="003F3966">
        <w:rPr>
          <w:sz w:val="26"/>
          <w:szCs w:val="26"/>
        </w:rPr>
        <w:t xml:space="preserve">s reflect another </w:t>
      </w:r>
      <w:bookmarkStart w:id="0" w:name="_GoBack"/>
      <w:bookmarkEnd w:id="0"/>
      <w:r w:rsidRPr="00F21D3A">
        <w:rPr>
          <w:sz w:val="26"/>
          <w:szCs w:val="26"/>
        </w:rPr>
        <w:t>aspect of Curriculum 2014, that of not trying to rush children through their learning, but taking the opportunity to broaden and deepen their understanding, skills and knowledge.  Because of this, it may seem that children are not making as much progress as they did under the old ‘levels’ system</w:t>
      </w:r>
      <w:r w:rsidR="007B69C9" w:rsidRPr="00F21D3A">
        <w:rPr>
          <w:sz w:val="26"/>
          <w:szCs w:val="26"/>
        </w:rPr>
        <w:t xml:space="preserve">, but this will most definitely not be the case.  Learning will be continuing in the same way as before in all classrooms, it will just be a reflection </w:t>
      </w:r>
      <w:proofErr w:type="gramStart"/>
      <w:r w:rsidR="007B69C9" w:rsidRPr="00F21D3A">
        <w:rPr>
          <w:sz w:val="26"/>
          <w:szCs w:val="26"/>
        </w:rPr>
        <w:t>of how the new system operates and the increased content</w:t>
      </w:r>
      <w:proofErr w:type="gramEnd"/>
      <w:r w:rsidR="007B69C9" w:rsidRPr="00F21D3A">
        <w:rPr>
          <w:sz w:val="26"/>
          <w:szCs w:val="26"/>
        </w:rPr>
        <w:t xml:space="preserve"> and expectations of the new curriculum.</w:t>
      </w:r>
    </w:p>
    <w:p w:rsidR="007B69C9" w:rsidRPr="00F21D3A" w:rsidRDefault="007B69C9">
      <w:pPr>
        <w:rPr>
          <w:sz w:val="26"/>
          <w:szCs w:val="26"/>
        </w:rPr>
      </w:pPr>
      <w:r w:rsidRPr="00F21D3A">
        <w:rPr>
          <w:sz w:val="26"/>
          <w:szCs w:val="26"/>
        </w:rPr>
        <w:t xml:space="preserve">As you can imagine changing to the new system is a huge undertaking for us all; staff, children and parents alike.  </w:t>
      </w:r>
      <w:proofErr w:type="gramStart"/>
      <w:r w:rsidR="006C523C" w:rsidRPr="00F21D3A">
        <w:rPr>
          <w:sz w:val="26"/>
          <w:szCs w:val="26"/>
        </w:rPr>
        <w:t>But</w:t>
      </w:r>
      <w:proofErr w:type="gramEnd"/>
      <w:r w:rsidR="006C523C" w:rsidRPr="00F21D3A">
        <w:rPr>
          <w:sz w:val="26"/>
          <w:szCs w:val="26"/>
        </w:rPr>
        <w:t xml:space="preserve"> you can rest</w:t>
      </w:r>
      <w:r w:rsidR="00C86B7C">
        <w:rPr>
          <w:sz w:val="26"/>
          <w:szCs w:val="26"/>
        </w:rPr>
        <w:t xml:space="preserve"> a</w:t>
      </w:r>
      <w:r w:rsidR="00706BE2">
        <w:rPr>
          <w:sz w:val="26"/>
          <w:szCs w:val="26"/>
        </w:rPr>
        <w:t xml:space="preserve">ssured that, as ever at Great </w:t>
      </w:r>
      <w:proofErr w:type="spellStart"/>
      <w:r w:rsidR="00706BE2">
        <w:rPr>
          <w:sz w:val="26"/>
          <w:szCs w:val="26"/>
        </w:rPr>
        <w:t>Wi</w:t>
      </w:r>
      <w:r w:rsidR="00C86B7C">
        <w:rPr>
          <w:sz w:val="26"/>
          <w:szCs w:val="26"/>
        </w:rPr>
        <w:t>shford</w:t>
      </w:r>
      <w:proofErr w:type="spellEnd"/>
      <w:r w:rsidR="006C523C" w:rsidRPr="00F21D3A">
        <w:rPr>
          <w:sz w:val="26"/>
          <w:szCs w:val="26"/>
        </w:rPr>
        <w:t>, we are all committed to ensuring that each and every child learns and achieves to the maximum of their potential.</w:t>
      </w:r>
    </w:p>
    <w:sectPr w:rsidR="007B69C9" w:rsidRPr="00F21D3A" w:rsidSect="00F21D3A">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A2293"/>
    <w:multiLevelType w:val="hybridMultilevel"/>
    <w:tmpl w:val="3AE8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206ACF"/>
    <w:multiLevelType w:val="hybridMultilevel"/>
    <w:tmpl w:val="86F6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A0"/>
    <w:rsid w:val="001E2390"/>
    <w:rsid w:val="003F3966"/>
    <w:rsid w:val="005E30D3"/>
    <w:rsid w:val="006310A0"/>
    <w:rsid w:val="006C523C"/>
    <w:rsid w:val="00706BE2"/>
    <w:rsid w:val="007B69C9"/>
    <w:rsid w:val="00852229"/>
    <w:rsid w:val="008C2C3E"/>
    <w:rsid w:val="00A2054C"/>
    <w:rsid w:val="00A943F1"/>
    <w:rsid w:val="00C86B7C"/>
    <w:rsid w:val="00E51625"/>
    <w:rsid w:val="00F21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E6E4"/>
  <w15:docId w15:val="{32B22370-C61E-4069-B906-551081C1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3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Lucy Bown</cp:lastModifiedBy>
  <cp:revision>6</cp:revision>
  <dcterms:created xsi:type="dcterms:W3CDTF">2018-07-07T19:21:00Z</dcterms:created>
  <dcterms:modified xsi:type="dcterms:W3CDTF">2018-09-05T18:48:00Z</dcterms:modified>
</cp:coreProperties>
</file>