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E6C3" w14:textId="75B700C0" w:rsidR="005D2439" w:rsidRPr="00C53F96" w:rsidRDefault="00ED292F">
      <w:pPr>
        <w:pStyle w:val="Body"/>
        <w:jc w:val="center"/>
        <w:rPr>
          <w:rFonts w:ascii="Calibri" w:hAnsi="Calibri"/>
          <w:b/>
          <w:bCs/>
          <w:u w:val="single"/>
        </w:rPr>
      </w:pPr>
      <w:r>
        <w:rPr>
          <w:rFonts w:ascii="Calibri" w:hAnsi="Calibri"/>
          <w:b/>
          <w:bCs/>
          <w:u w:val="single"/>
        </w:rPr>
        <w:t xml:space="preserve">Great </w:t>
      </w:r>
      <w:proofErr w:type="spellStart"/>
      <w:r>
        <w:rPr>
          <w:rFonts w:ascii="Calibri" w:hAnsi="Calibri"/>
          <w:b/>
          <w:bCs/>
          <w:u w:val="single"/>
        </w:rPr>
        <w:t>Wishford</w:t>
      </w:r>
      <w:proofErr w:type="spellEnd"/>
      <w:r>
        <w:rPr>
          <w:rFonts w:ascii="Calibri" w:hAnsi="Calibri"/>
          <w:b/>
          <w:bCs/>
          <w:u w:val="single"/>
        </w:rPr>
        <w:t xml:space="preserve"> Governors SEND Report 201</w:t>
      </w:r>
      <w:r w:rsidR="009F5861">
        <w:rPr>
          <w:rFonts w:ascii="Calibri" w:hAnsi="Calibri"/>
          <w:b/>
          <w:bCs/>
          <w:u w:val="single"/>
        </w:rPr>
        <w:t>8</w:t>
      </w:r>
    </w:p>
    <w:p w14:paraId="45C9A8B2" w14:textId="77777777" w:rsidR="005D2439" w:rsidRPr="00EC1BAD" w:rsidRDefault="005D2439">
      <w:pPr>
        <w:pStyle w:val="Body"/>
        <w:rPr>
          <w:rFonts w:ascii="Calibri" w:hAnsi="Calibri"/>
        </w:rPr>
      </w:pPr>
    </w:p>
    <w:p w14:paraId="6459970B" w14:textId="77777777" w:rsidR="005D2439" w:rsidRPr="00EC1BAD" w:rsidRDefault="005D2439">
      <w:pPr>
        <w:pStyle w:val="Body"/>
        <w:rPr>
          <w:rFonts w:ascii="Calibri" w:hAnsi="Calibri"/>
        </w:rPr>
      </w:pPr>
    </w:p>
    <w:p w14:paraId="5C046DCA" w14:textId="77777777" w:rsidR="00CC2078" w:rsidRPr="00EC1BAD" w:rsidRDefault="00CC2078" w:rsidP="00CC2078">
      <w:pPr>
        <w:pStyle w:val="NoSpacing"/>
        <w:rPr>
          <w:rFonts w:cs="Arial"/>
          <w:b/>
          <w:color w:val="000000"/>
        </w:rPr>
      </w:pPr>
      <w:r w:rsidRPr="00EC1BAD">
        <w:rPr>
          <w:rFonts w:cs="Arial"/>
          <w:b/>
          <w:color w:val="000000"/>
        </w:rPr>
        <w:t xml:space="preserve">Special educational provision means:-  </w:t>
      </w:r>
    </w:p>
    <w:p w14:paraId="30F4D4B2" w14:textId="77777777" w:rsidR="00EC1BAD" w:rsidRPr="0046766E" w:rsidRDefault="0046766E" w:rsidP="00EC1BAD">
      <w:pPr>
        <w:pStyle w:val="NoSpacing"/>
        <w:rPr>
          <w:rFonts w:cs="Arial"/>
          <w:b/>
          <w:i/>
          <w:color w:val="000000"/>
        </w:rPr>
      </w:pPr>
      <w:r w:rsidRPr="0046766E">
        <w:rPr>
          <w:rFonts w:cs="Arial"/>
          <w:color w:val="000000"/>
        </w:rPr>
        <w:t>A pupil has SEN where their learning difficulty or disability calls for special educational provision, namely provision different from or additional to that normally available to pupils of the same age.</w:t>
      </w:r>
      <w:r>
        <w:rPr>
          <w:rFonts w:cs="Arial"/>
          <w:color w:val="000000"/>
        </w:rPr>
        <w:t xml:space="preserve">’ </w:t>
      </w:r>
      <w:r w:rsidRPr="0046766E">
        <w:rPr>
          <w:rFonts w:cs="Arial"/>
          <w:i/>
          <w:color w:val="000000"/>
        </w:rPr>
        <w:t>Special educational needs and disability code of practice:  0 to 25 years</w:t>
      </w:r>
      <w:r>
        <w:rPr>
          <w:rFonts w:cs="Arial"/>
          <w:i/>
          <w:color w:val="000000"/>
        </w:rPr>
        <w:t>, January 2015</w:t>
      </w:r>
    </w:p>
    <w:p w14:paraId="3B90833C" w14:textId="77777777" w:rsidR="00EC1BAD" w:rsidRPr="00CC2078" w:rsidRDefault="00EC1BAD" w:rsidP="00EC1BAD">
      <w:pPr>
        <w:pStyle w:val="NoSpacing"/>
        <w:rPr>
          <w:rFonts w:ascii="Arial Narrow" w:hAnsi="Arial Narrow" w:cs="Arial"/>
          <w:i/>
          <w:color w:val="000000"/>
        </w:rPr>
      </w:pPr>
    </w:p>
    <w:p w14:paraId="32077515" w14:textId="77777777" w:rsidR="00EC1BAD" w:rsidRPr="00EC1BAD" w:rsidRDefault="00EC1BAD" w:rsidP="00EC1BAD">
      <w:pPr>
        <w:pStyle w:val="NoSpacing"/>
        <w:rPr>
          <w:rFonts w:cs="Arial Narrow"/>
          <w:color w:val="000000"/>
        </w:rPr>
      </w:pPr>
      <w:r w:rsidRPr="00EC1BAD">
        <w:rPr>
          <w:rFonts w:cs="Arial"/>
          <w:color w:val="000000"/>
        </w:rPr>
        <w:t xml:space="preserve">There are 4 primary areas of special educational needs: </w:t>
      </w:r>
    </w:p>
    <w:p w14:paraId="632369C3" w14:textId="77777777" w:rsidR="00EC1BAD" w:rsidRPr="00EC1BAD" w:rsidRDefault="00EC1BAD" w:rsidP="00EC1BAD">
      <w:pPr>
        <w:pStyle w:val="NoSpacing"/>
        <w:numPr>
          <w:ilvl w:val="0"/>
          <w:numId w:val="2"/>
        </w:numPr>
        <w:rPr>
          <w:rFonts w:cs="Arial"/>
          <w:color w:val="000000"/>
        </w:rPr>
      </w:pPr>
      <w:r w:rsidRPr="00EC1BAD">
        <w:rPr>
          <w:rFonts w:cs="Arial Narrow"/>
          <w:color w:val="000000"/>
        </w:rPr>
        <w:t xml:space="preserve">Communication and Interaction </w:t>
      </w:r>
    </w:p>
    <w:p w14:paraId="609D5473" w14:textId="77777777" w:rsidR="00EC1BAD" w:rsidRPr="00EC1BAD" w:rsidRDefault="00EC1BAD" w:rsidP="00EC1BAD">
      <w:pPr>
        <w:pStyle w:val="NoSpacing"/>
        <w:numPr>
          <w:ilvl w:val="0"/>
          <w:numId w:val="2"/>
        </w:numPr>
        <w:rPr>
          <w:rFonts w:cs="Arial"/>
          <w:color w:val="000000"/>
        </w:rPr>
      </w:pPr>
      <w:r w:rsidRPr="00EC1BAD">
        <w:rPr>
          <w:rFonts w:cs="Arial Narrow"/>
          <w:color w:val="000000"/>
        </w:rPr>
        <w:t xml:space="preserve">Cognition and Learning </w:t>
      </w:r>
    </w:p>
    <w:p w14:paraId="0EBDAE3A" w14:textId="77777777" w:rsidR="00EC1BAD" w:rsidRPr="00EC1BAD" w:rsidRDefault="00EC1BAD" w:rsidP="00EC1BAD">
      <w:pPr>
        <w:pStyle w:val="NoSpacing"/>
        <w:numPr>
          <w:ilvl w:val="0"/>
          <w:numId w:val="2"/>
        </w:numPr>
        <w:rPr>
          <w:rFonts w:cs="Arial"/>
          <w:color w:val="000000"/>
        </w:rPr>
      </w:pPr>
      <w:r w:rsidRPr="00EC1BAD">
        <w:rPr>
          <w:rFonts w:cs="Arial Narrow"/>
          <w:color w:val="000000"/>
        </w:rPr>
        <w:t>S</w:t>
      </w:r>
      <w:r w:rsidRPr="00EC1BAD">
        <w:rPr>
          <w:rFonts w:cs="Arial"/>
          <w:color w:val="000000"/>
        </w:rPr>
        <w:t xml:space="preserve">ocial, Mental &amp; Emotional Health </w:t>
      </w:r>
    </w:p>
    <w:p w14:paraId="1DD19082" w14:textId="77777777" w:rsidR="00EC1BAD" w:rsidRPr="00EC1BAD" w:rsidRDefault="00EC1BAD" w:rsidP="00EC1BAD">
      <w:pPr>
        <w:pStyle w:val="NoSpacing"/>
        <w:numPr>
          <w:ilvl w:val="0"/>
          <w:numId w:val="2"/>
        </w:numPr>
        <w:rPr>
          <w:rFonts w:cs="Arial"/>
          <w:color w:val="000000"/>
        </w:rPr>
      </w:pPr>
      <w:r w:rsidRPr="00EC1BAD">
        <w:rPr>
          <w:rFonts w:cs="Arial Narrow"/>
          <w:color w:val="000000"/>
        </w:rPr>
        <w:t>Sensory and/or Physical development.</w:t>
      </w:r>
    </w:p>
    <w:p w14:paraId="0BA18FDD" w14:textId="77777777" w:rsidR="00EC1BAD" w:rsidRPr="003B2931" w:rsidRDefault="00EC1BAD" w:rsidP="00EC1BAD">
      <w:pPr>
        <w:pStyle w:val="NoSpacing"/>
        <w:rPr>
          <w:rFonts w:ascii="Arial Narrow" w:hAnsi="Arial Narrow" w:cs="Arial"/>
          <w:color w:val="000000"/>
        </w:rPr>
      </w:pPr>
    </w:p>
    <w:p w14:paraId="5018D372" w14:textId="08A4CD26" w:rsidR="005D2439" w:rsidRPr="00EC1BAD" w:rsidRDefault="00B659FB">
      <w:pPr>
        <w:pStyle w:val="Body"/>
        <w:rPr>
          <w:rFonts w:ascii="Calibri" w:hAnsi="Calibri"/>
        </w:rPr>
      </w:pPr>
      <w:r w:rsidRPr="00EC1BAD">
        <w:rPr>
          <w:rFonts w:ascii="Calibri" w:hAnsi="Calibri"/>
        </w:rPr>
        <w:t>The aim of the sta</w:t>
      </w:r>
      <w:r w:rsidR="00ED292F">
        <w:rPr>
          <w:rFonts w:ascii="Calibri" w:hAnsi="Calibri"/>
        </w:rPr>
        <w:t xml:space="preserve">ff and governors at Great </w:t>
      </w:r>
      <w:proofErr w:type="spellStart"/>
      <w:r w:rsidR="00ED292F">
        <w:rPr>
          <w:rFonts w:ascii="Calibri" w:hAnsi="Calibri"/>
        </w:rPr>
        <w:t>Wishford</w:t>
      </w:r>
      <w:proofErr w:type="spellEnd"/>
      <w:r w:rsidR="00ED292F">
        <w:rPr>
          <w:rFonts w:ascii="Calibri" w:hAnsi="Calibri"/>
        </w:rPr>
        <w:t xml:space="preserve"> </w:t>
      </w:r>
      <w:r w:rsidRPr="00EC1BAD">
        <w:rPr>
          <w:rFonts w:ascii="Calibri" w:hAnsi="Calibri"/>
        </w:rPr>
        <w:t>School is to ensure that every child's needs are addressed by providing a range of teaching and learning styles to help them progress, step by step.</w:t>
      </w:r>
    </w:p>
    <w:p w14:paraId="6374A529" w14:textId="77777777" w:rsidR="005D2439" w:rsidRPr="00EC1BAD" w:rsidRDefault="005D2439">
      <w:pPr>
        <w:pStyle w:val="Body"/>
        <w:rPr>
          <w:rFonts w:ascii="Calibri" w:hAnsi="Calibri"/>
        </w:rPr>
      </w:pPr>
    </w:p>
    <w:p w14:paraId="0CF1138D" w14:textId="57ACAB7B" w:rsidR="005D2439" w:rsidRPr="00EC1BAD" w:rsidRDefault="00F91999">
      <w:pPr>
        <w:pStyle w:val="Body"/>
        <w:rPr>
          <w:rFonts w:ascii="Calibri" w:hAnsi="Calibri"/>
        </w:rPr>
      </w:pPr>
      <w:r w:rsidRPr="00EC1BAD">
        <w:rPr>
          <w:rFonts w:ascii="Calibri" w:hAnsi="Calibri"/>
        </w:rPr>
        <w:t xml:space="preserve">The school's </w:t>
      </w:r>
      <w:proofErr w:type="gramStart"/>
      <w:r w:rsidRPr="00EC1BAD">
        <w:rPr>
          <w:rFonts w:ascii="Calibri" w:hAnsi="Calibri"/>
        </w:rPr>
        <w:t>SEND  information</w:t>
      </w:r>
      <w:proofErr w:type="gramEnd"/>
      <w:r w:rsidRPr="00EC1BAD">
        <w:rPr>
          <w:rFonts w:ascii="Calibri" w:hAnsi="Calibri"/>
        </w:rPr>
        <w:t xml:space="preserve"> report, </w:t>
      </w:r>
      <w:r w:rsidRPr="00CC2078">
        <w:rPr>
          <w:rFonts w:ascii="Calibri" w:hAnsi="Calibri"/>
        </w:rPr>
        <w:t>including the SEND Policy,</w:t>
      </w:r>
      <w:r w:rsidR="00B659FB" w:rsidRPr="00CC2078">
        <w:rPr>
          <w:rFonts w:ascii="Calibri" w:hAnsi="Calibri"/>
        </w:rPr>
        <w:t xml:space="preserve"> is reviewed annually and is written in line </w:t>
      </w:r>
      <w:r w:rsidRPr="00CC2078">
        <w:rPr>
          <w:rFonts w:ascii="Calibri" w:hAnsi="Calibri"/>
        </w:rPr>
        <w:t xml:space="preserve">with the </w:t>
      </w:r>
      <w:r w:rsidR="00CC2078" w:rsidRPr="00CC2078">
        <w:rPr>
          <w:rFonts w:ascii="Calibri" w:hAnsi="Calibri" w:cs="Arial"/>
        </w:rPr>
        <w:t xml:space="preserve">Special </w:t>
      </w:r>
      <w:r w:rsidR="009F5861">
        <w:rPr>
          <w:rFonts w:ascii="Calibri" w:hAnsi="Calibri" w:cs="Arial"/>
        </w:rPr>
        <w:t>E</w:t>
      </w:r>
      <w:r w:rsidR="00CC2078" w:rsidRPr="00CC2078">
        <w:rPr>
          <w:rFonts w:ascii="Calibri" w:hAnsi="Calibri" w:cs="Arial"/>
        </w:rPr>
        <w:t xml:space="preserve">ducational </w:t>
      </w:r>
      <w:r w:rsidR="009F5861">
        <w:rPr>
          <w:rFonts w:ascii="Calibri" w:hAnsi="Calibri" w:cs="Arial"/>
        </w:rPr>
        <w:t>N</w:t>
      </w:r>
      <w:r w:rsidR="00CC2078" w:rsidRPr="00CC2078">
        <w:rPr>
          <w:rFonts w:ascii="Calibri" w:hAnsi="Calibri" w:cs="Arial"/>
        </w:rPr>
        <w:t xml:space="preserve">eeds and </w:t>
      </w:r>
      <w:r w:rsidR="009F5861">
        <w:rPr>
          <w:rFonts w:ascii="Calibri" w:hAnsi="Calibri" w:cs="Arial"/>
        </w:rPr>
        <w:t>D</w:t>
      </w:r>
      <w:r w:rsidR="00CC2078" w:rsidRPr="00CC2078">
        <w:rPr>
          <w:rFonts w:ascii="Calibri" w:hAnsi="Calibri" w:cs="Arial"/>
        </w:rPr>
        <w:t xml:space="preserve">isability </w:t>
      </w:r>
      <w:r w:rsidR="009F5861">
        <w:rPr>
          <w:rFonts w:ascii="Calibri" w:hAnsi="Calibri" w:cs="Arial"/>
        </w:rPr>
        <w:t>C</w:t>
      </w:r>
      <w:r w:rsidR="00CC2078" w:rsidRPr="00CC2078">
        <w:rPr>
          <w:rFonts w:ascii="Calibri" w:hAnsi="Calibri" w:cs="Arial"/>
        </w:rPr>
        <w:t xml:space="preserve">ode of </w:t>
      </w:r>
      <w:r w:rsidR="009F5861">
        <w:rPr>
          <w:rFonts w:ascii="Calibri" w:hAnsi="Calibri" w:cs="Arial"/>
        </w:rPr>
        <w:t>P</w:t>
      </w:r>
      <w:r w:rsidR="00CC2078" w:rsidRPr="00CC2078">
        <w:rPr>
          <w:rFonts w:ascii="Calibri" w:hAnsi="Calibri" w:cs="Arial"/>
        </w:rPr>
        <w:t>ractice:  0 to 25 years, January 2015</w:t>
      </w:r>
      <w:r w:rsidR="00776996" w:rsidRPr="00CC2078">
        <w:rPr>
          <w:rFonts w:ascii="Calibri" w:hAnsi="Calibri"/>
        </w:rPr>
        <w:t xml:space="preserve">. </w:t>
      </w:r>
      <w:r w:rsidR="00B659FB" w:rsidRPr="00CC2078">
        <w:rPr>
          <w:rFonts w:ascii="Calibri" w:hAnsi="Calibri"/>
        </w:rPr>
        <w:t>The</w:t>
      </w:r>
      <w:r w:rsidR="00B659FB" w:rsidRPr="00EC1BAD">
        <w:rPr>
          <w:rFonts w:ascii="Calibri" w:hAnsi="Calibri"/>
        </w:rPr>
        <w:t xml:space="preserve"> policy is available on request or may be viewed on the school website. </w:t>
      </w:r>
    </w:p>
    <w:p w14:paraId="1787D327" w14:textId="77777777" w:rsidR="005D2439" w:rsidRDefault="005D2439">
      <w:pPr>
        <w:pStyle w:val="Body"/>
      </w:pPr>
    </w:p>
    <w:p w14:paraId="50BC4B38" w14:textId="77777777" w:rsidR="005D2439" w:rsidRPr="00C53F96" w:rsidRDefault="00B659FB">
      <w:pPr>
        <w:pStyle w:val="Body"/>
        <w:rPr>
          <w:rFonts w:ascii="Calibri" w:hAnsi="Calibri"/>
          <w:b/>
          <w:bCs/>
        </w:rPr>
      </w:pPr>
      <w:r w:rsidRPr="00C53F96">
        <w:rPr>
          <w:rFonts w:ascii="Calibri" w:hAnsi="Calibri"/>
          <w:b/>
          <w:bCs/>
        </w:rPr>
        <w:t>NUMBER OF CHILDREN WITH SEND</w:t>
      </w:r>
    </w:p>
    <w:p w14:paraId="629E8B31" w14:textId="17B52AA4" w:rsidR="005D2439" w:rsidRDefault="00B659FB">
      <w:pPr>
        <w:pStyle w:val="Body"/>
        <w:rPr>
          <w:rFonts w:ascii="Calibri" w:hAnsi="Calibri"/>
        </w:rPr>
      </w:pPr>
      <w:r w:rsidRPr="00C53F96">
        <w:rPr>
          <w:rFonts w:ascii="Calibri" w:hAnsi="Calibri"/>
        </w:rPr>
        <w:t xml:space="preserve">There are currently </w:t>
      </w:r>
      <w:r w:rsidR="00A56C34" w:rsidRPr="00455820">
        <w:rPr>
          <w:rFonts w:ascii="Calibri" w:hAnsi="Calibri"/>
        </w:rPr>
        <w:t>1</w:t>
      </w:r>
      <w:r w:rsidR="00B66BF8" w:rsidRPr="00455820">
        <w:rPr>
          <w:rFonts w:ascii="Calibri" w:hAnsi="Calibri"/>
        </w:rPr>
        <w:t>07</w:t>
      </w:r>
      <w:r w:rsidR="00EC1BAD" w:rsidRPr="00A56C34">
        <w:rPr>
          <w:rFonts w:ascii="Calibri" w:hAnsi="Calibri"/>
        </w:rPr>
        <w:t xml:space="preserve"> </w:t>
      </w:r>
      <w:r w:rsidRPr="00A56C34">
        <w:rPr>
          <w:rFonts w:ascii="Calibri" w:hAnsi="Calibri"/>
        </w:rPr>
        <w:t>children</w:t>
      </w:r>
      <w:r w:rsidRPr="00C53F96">
        <w:rPr>
          <w:rFonts w:ascii="Calibri" w:hAnsi="Calibri"/>
        </w:rPr>
        <w:t xml:space="preserve"> on the school roll. The number of children who are identified as needing SEND provision changes constantly, but at th</w:t>
      </w:r>
      <w:r w:rsidR="00D00C72">
        <w:rPr>
          <w:rFonts w:ascii="Calibri" w:hAnsi="Calibri"/>
        </w:rPr>
        <w:t>e time of writing this report</w:t>
      </w:r>
      <w:r w:rsidR="00846B86">
        <w:rPr>
          <w:rFonts w:ascii="Calibri" w:hAnsi="Calibri"/>
        </w:rPr>
        <w:t>,</w:t>
      </w:r>
      <w:r w:rsidR="00D00C72">
        <w:rPr>
          <w:rFonts w:ascii="Calibri" w:hAnsi="Calibri"/>
        </w:rPr>
        <w:t xml:space="preserve"> 1</w:t>
      </w:r>
      <w:r w:rsidR="00627C30">
        <w:rPr>
          <w:rFonts w:ascii="Calibri" w:hAnsi="Calibri"/>
        </w:rPr>
        <w:t>3</w:t>
      </w:r>
      <w:r w:rsidRPr="00C53F96">
        <w:rPr>
          <w:rFonts w:ascii="Calibri" w:hAnsi="Calibri"/>
        </w:rPr>
        <w:t xml:space="preserve"> have been identified as having speci</w:t>
      </w:r>
      <w:r w:rsidR="009D2C95" w:rsidRPr="00C53F96">
        <w:rPr>
          <w:rFonts w:ascii="Calibri" w:hAnsi="Calibri"/>
        </w:rPr>
        <w:t xml:space="preserve">al educational needs. </w:t>
      </w:r>
      <w:r w:rsidR="008B1836">
        <w:rPr>
          <w:rFonts w:ascii="Calibri" w:hAnsi="Calibri"/>
        </w:rPr>
        <w:t xml:space="preserve">Ten have Support Plans and two have EHCPs. </w:t>
      </w:r>
      <w:r w:rsidR="000B5B56">
        <w:rPr>
          <w:rFonts w:ascii="Calibri" w:hAnsi="Calibri"/>
        </w:rPr>
        <w:t xml:space="preserve"> One Support Plan needs to be written. </w:t>
      </w:r>
      <w:r w:rsidR="00D00C72">
        <w:rPr>
          <w:rFonts w:ascii="Calibri" w:hAnsi="Calibri"/>
        </w:rPr>
        <w:t>This is a</w:t>
      </w:r>
      <w:r w:rsidR="00B66BF8">
        <w:rPr>
          <w:rFonts w:ascii="Calibri" w:hAnsi="Calibri"/>
        </w:rPr>
        <w:t xml:space="preserve"> decrease </w:t>
      </w:r>
      <w:r w:rsidR="00CB13E4">
        <w:rPr>
          <w:rFonts w:ascii="Calibri" w:hAnsi="Calibri"/>
        </w:rPr>
        <w:t xml:space="preserve">of </w:t>
      </w:r>
      <w:r w:rsidR="000B5B56">
        <w:rPr>
          <w:rFonts w:ascii="Calibri" w:hAnsi="Calibri"/>
        </w:rPr>
        <w:t>five</w:t>
      </w:r>
      <w:r w:rsidR="00B66BF8">
        <w:rPr>
          <w:rFonts w:ascii="Calibri" w:hAnsi="Calibri"/>
        </w:rPr>
        <w:t xml:space="preserve"> on the send register</w:t>
      </w:r>
      <w:r w:rsidR="00CB13E4">
        <w:rPr>
          <w:rFonts w:ascii="Calibri" w:hAnsi="Calibri"/>
        </w:rPr>
        <w:t xml:space="preserve"> since the previous report</w:t>
      </w:r>
      <w:r w:rsidR="00846B86">
        <w:rPr>
          <w:rFonts w:ascii="Calibri" w:hAnsi="Calibri"/>
        </w:rPr>
        <w:t>, (July 2017</w:t>
      </w:r>
      <w:r w:rsidR="00B66BF8">
        <w:rPr>
          <w:rFonts w:ascii="Calibri" w:hAnsi="Calibri"/>
        </w:rPr>
        <w:t>).</w:t>
      </w:r>
      <w:r w:rsidR="00CB13E4">
        <w:rPr>
          <w:rFonts w:ascii="Calibri" w:hAnsi="Calibri"/>
        </w:rPr>
        <w:t xml:space="preserve"> </w:t>
      </w:r>
      <w:r w:rsidR="00B66BF8">
        <w:rPr>
          <w:rFonts w:ascii="Calibri" w:hAnsi="Calibri"/>
        </w:rPr>
        <w:t xml:space="preserve">One of the children with EHCPs is leaving at the end of this academic year and two with Support Plans are moving on. </w:t>
      </w:r>
      <w:r w:rsidR="00571E09" w:rsidRPr="00C53F96">
        <w:rPr>
          <w:rFonts w:ascii="Calibri" w:hAnsi="Calibri"/>
        </w:rPr>
        <w:t>There are many other</w:t>
      </w:r>
      <w:r w:rsidR="00C53F96" w:rsidRPr="00C53F96">
        <w:rPr>
          <w:rFonts w:ascii="Calibri" w:hAnsi="Calibri"/>
        </w:rPr>
        <w:t xml:space="preserve"> children in classes who are having some intervention but do not meet the criteria for SEND.</w:t>
      </w:r>
      <w:r w:rsidR="00A5188C">
        <w:rPr>
          <w:rFonts w:ascii="Calibri" w:hAnsi="Calibri"/>
        </w:rPr>
        <w:t xml:space="preserve"> Currently, we are in the process of trying to secure an EHCP for another child</w:t>
      </w:r>
      <w:r w:rsidR="00615A61">
        <w:rPr>
          <w:rFonts w:ascii="Calibri" w:hAnsi="Calibri"/>
        </w:rPr>
        <w:t xml:space="preserve"> in KS1.</w:t>
      </w:r>
      <w:r w:rsidR="000B5B56">
        <w:rPr>
          <w:rFonts w:ascii="Calibri" w:hAnsi="Calibri"/>
        </w:rPr>
        <w:t xml:space="preserve"> There are children who may be having support through </w:t>
      </w:r>
      <w:proofErr w:type="gramStart"/>
      <w:r w:rsidR="000B5B56">
        <w:rPr>
          <w:rFonts w:ascii="Calibri" w:hAnsi="Calibri"/>
        </w:rPr>
        <w:t>SALT ,</w:t>
      </w:r>
      <w:proofErr w:type="gramEnd"/>
      <w:r w:rsidR="000B5B56">
        <w:rPr>
          <w:rFonts w:ascii="Calibri" w:hAnsi="Calibri"/>
        </w:rPr>
        <w:t xml:space="preserve"> but are not registered as having SEND.</w:t>
      </w:r>
    </w:p>
    <w:p w14:paraId="774ECD8F" w14:textId="77777777" w:rsidR="00C53F96" w:rsidRDefault="00C53F96">
      <w:pPr>
        <w:pStyle w:val="Body"/>
        <w:rPr>
          <w:rFonts w:ascii="Calibri" w:hAnsi="Calibri"/>
        </w:rPr>
      </w:pPr>
    </w:p>
    <w:tbl>
      <w:tblPr>
        <w:tblStyle w:val="TableGrid"/>
        <w:tblW w:w="0" w:type="auto"/>
        <w:tblLook w:val="04A0" w:firstRow="1" w:lastRow="0" w:firstColumn="1" w:lastColumn="0" w:noHBand="0" w:noVBand="1"/>
      </w:tblPr>
      <w:tblGrid>
        <w:gridCol w:w="1203"/>
        <w:gridCol w:w="1225"/>
        <w:gridCol w:w="1200"/>
        <w:gridCol w:w="1200"/>
        <w:gridCol w:w="1200"/>
        <w:gridCol w:w="1200"/>
        <w:gridCol w:w="1200"/>
        <w:gridCol w:w="1200"/>
      </w:tblGrid>
      <w:tr w:rsidR="00C53F96" w14:paraId="5F8DFB6F" w14:textId="77777777" w:rsidTr="00D00C72">
        <w:tc>
          <w:tcPr>
            <w:tcW w:w="9628" w:type="dxa"/>
            <w:gridSpan w:val="8"/>
          </w:tcPr>
          <w:p w14:paraId="2530E355" w14:textId="21BB7B68" w:rsidR="00C53F96" w:rsidRPr="007204F7" w:rsidRDefault="004256B3"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rPr>
            </w:pPr>
            <w:r>
              <w:rPr>
                <w:rFonts w:ascii="Calibri" w:hAnsi="Calibri"/>
                <w:b/>
              </w:rPr>
              <w:t>SEN SUPPORT AND EHCP JUNE 201</w:t>
            </w:r>
            <w:r w:rsidR="00615A61">
              <w:rPr>
                <w:rFonts w:ascii="Calibri" w:hAnsi="Calibri"/>
                <w:b/>
              </w:rPr>
              <w:t>8</w:t>
            </w:r>
          </w:p>
        </w:tc>
      </w:tr>
      <w:tr w:rsidR="00C53F96" w14:paraId="60AA3AE3" w14:textId="77777777" w:rsidTr="00D00C72">
        <w:tc>
          <w:tcPr>
            <w:tcW w:w="1203" w:type="dxa"/>
          </w:tcPr>
          <w:p w14:paraId="64F3BD12" w14:textId="77777777" w:rsidR="00C53F96" w:rsidRDefault="00C53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225" w:type="dxa"/>
          </w:tcPr>
          <w:p w14:paraId="75A93D05"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Reception</w:t>
            </w:r>
          </w:p>
        </w:tc>
        <w:tc>
          <w:tcPr>
            <w:tcW w:w="1200" w:type="dxa"/>
          </w:tcPr>
          <w:p w14:paraId="7896CEB7"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Year 1</w:t>
            </w:r>
          </w:p>
        </w:tc>
        <w:tc>
          <w:tcPr>
            <w:tcW w:w="1200" w:type="dxa"/>
          </w:tcPr>
          <w:p w14:paraId="4C8543E2"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Year 2</w:t>
            </w:r>
          </w:p>
        </w:tc>
        <w:tc>
          <w:tcPr>
            <w:tcW w:w="1200" w:type="dxa"/>
          </w:tcPr>
          <w:p w14:paraId="2F8A0341"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Year 3</w:t>
            </w:r>
          </w:p>
        </w:tc>
        <w:tc>
          <w:tcPr>
            <w:tcW w:w="1200" w:type="dxa"/>
          </w:tcPr>
          <w:p w14:paraId="5CAB9965"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Year 4</w:t>
            </w:r>
          </w:p>
        </w:tc>
        <w:tc>
          <w:tcPr>
            <w:tcW w:w="1200" w:type="dxa"/>
          </w:tcPr>
          <w:p w14:paraId="3E28AE27"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Year 5</w:t>
            </w:r>
          </w:p>
        </w:tc>
        <w:tc>
          <w:tcPr>
            <w:tcW w:w="1200" w:type="dxa"/>
          </w:tcPr>
          <w:p w14:paraId="39ADEEAD" w14:textId="77777777" w:rsidR="00C53F96" w:rsidRDefault="00C53F96" w:rsidP="00C53F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Year 6</w:t>
            </w:r>
          </w:p>
        </w:tc>
      </w:tr>
      <w:tr w:rsidR="00615A61" w14:paraId="3FDCDF24" w14:textId="77777777" w:rsidTr="00D00C72">
        <w:tc>
          <w:tcPr>
            <w:tcW w:w="1203" w:type="dxa"/>
          </w:tcPr>
          <w:p w14:paraId="7DA200B6" w14:textId="77777777"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Boys</w:t>
            </w:r>
          </w:p>
        </w:tc>
        <w:tc>
          <w:tcPr>
            <w:tcW w:w="1225" w:type="dxa"/>
          </w:tcPr>
          <w:p w14:paraId="4B0235AF" w14:textId="22918891"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0</w:t>
            </w:r>
          </w:p>
        </w:tc>
        <w:tc>
          <w:tcPr>
            <w:tcW w:w="1200" w:type="dxa"/>
          </w:tcPr>
          <w:p w14:paraId="2ED2663F" w14:textId="680FCB25"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2</w:t>
            </w:r>
          </w:p>
        </w:tc>
        <w:tc>
          <w:tcPr>
            <w:tcW w:w="1200" w:type="dxa"/>
          </w:tcPr>
          <w:p w14:paraId="58A95966" w14:textId="148041D0"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tcPr>
          <w:p w14:paraId="73D78813" w14:textId="4AE0B0B3"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tcPr>
          <w:p w14:paraId="2E8C41EE" w14:textId="51C1459F"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0</w:t>
            </w:r>
          </w:p>
        </w:tc>
        <w:tc>
          <w:tcPr>
            <w:tcW w:w="1200" w:type="dxa"/>
          </w:tcPr>
          <w:p w14:paraId="55CA1935" w14:textId="35B518D9"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tcPr>
          <w:p w14:paraId="4535E69D" w14:textId="12522349"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2</w:t>
            </w:r>
          </w:p>
        </w:tc>
      </w:tr>
      <w:tr w:rsidR="00615A61" w14:paraId="6C263C37" w14:textId="77777777" w:rsidTr="00D00C72">
        <w:tc>
          <w:tcPr>
            <w:tcW w:w="1203" w:type="dxa"/>
            <w:tcBorders>
              <w:bottom w:val="single" w:sz="4" w:space="0" w:color="000000" w:themeColor="text1"/>
            </w:tcBorders>
          </w:tcPr>
          <w:p w14:paraId="17693435" w14:textId="77777777"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Girls</w:t>
            </w:r>
          </w:p>
        </w:tc>
        <w:tc>
          <w:tcPr>
            <w:tcW w:w="1225" w:type="dxa"/>
            <w:tcBorders>
              <w:bottom w:val="single" w:sz="4" w:space="0" w:color="000000" w:themeColor="text1"/>
            </w:tcBorders>
          </w:tcPr>
          <w:p w14:paraId="3A049DB6" w14:textId="4430DF4C"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0</w:t>
            </w:r>
          </w:p>
        </w:tc>
        <w:tc>
          <w:tcPr>
            <w:tcW w:w="1200" w:type="dxa"/>
            <w:tcBorders>
              <w:bottom w:val="single" w:sz="4" w:space="0" w:color="000000" w:themeColor="text1"/>
            </w:tcBorders>
          </w:tcPr>
          <w:p w14:paraId="5E231B65" w14:textId="40F1471F"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tcBorders>
              <w:bottom w:val="single" w:sz="4" w:space="0" w:color="000000" w:themeColor="text1"/>
            </w:tcBorders>
          </w:tcPr>
          <w:p w14:paraId="03DEC816" w14:textId="14AD220E"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2</w:t>
            </w:r>
          </w:p>
        </w:tc>
        <w:tc>
          <w:tcPr>
            <w:tcW w:w="1200" w:type="dxa"/>
            <w:tcBorders>
              <w:bottom w:val="single" w:sz="4" w:space="0" w:color="000000" w:themeColor="text1"/>
            </w:tcBorders>
          </w:tcPr>
          <w:p w14:paraId="14AEB808" w14:textId="28E7B31F"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tcBorders>
              <w:bottom w:val="single" w:sz="4" w:space="0" w:color="000000" w:themeColor="text1"/>
            </w:tcBorders>
          </w:tcPr>
          <w:p w14:paraId="0DD6BBB0" w14:textId="41F12F87"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tcBorders>
              <w:bottom w:val="single" w:sz="4" w:space="0" w:color="000000" w:themeColor="text1"/>
            </w:tcBorders>
          </w:tcPr>
          <w:p w14:paraId="01EB0BEF" w14:textId="5AC5EBA2"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0</w:t>
            </w:r>
          </w:p>
        </w:tc>
        <w:tc>
          <w:tcPr>
            <w:tcW w:w="1200" w:type="dxa"/>
            <w:tcBorders>
              <w:bottom w:val="single" w:sz="4" w:space="0" w:color="000000" w:themeColor="text1"/>
            </w:tcBorders>
          </w:tcPr>
          <w:p w14:paraId="31357DC2" w14:textId="7420651C"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r>
      <w:tr w:rsidR="00615A61" w14:paraId="449C8094" w14:textId="77777777" w:rsidTr="00D00C72">
        <w:tc>
          <w:tcPr>
            <w:tcW w:w="1203" w:type="dxa"/>
            <w:shd w:val="clear" w:color="auto" w:fill="BFBFBF" w:themeFill="background2"/>
          </w:tcPr>
          <w:p w14:paraId="11E0F86E" w14:textId="77777777"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Total </w:t>
            </w:r>
          </w:p>
        </w:tc>
        <w:tc>
          <w:tcPr>
            <w:tcW w:w="1225" w:type="dxa"/>
            <w:shd w:val="clear" w:color="auto" w:fill="BFBFBF" w:themeFill="background2"/>
          </w:tcPr>
          <w:p w14:paraId="7EA73D8B" w14:textId="21F32F11"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0</w:t>
            </w:r>
          </w:p>
        </w:tc>
        <w:tc>
          <w:tcPr>
            <w:tcW w:w="1200" w:type="dxa"/>
            <w:shd w:val="clear" w:color="auto" w:fill="BFBFBF" w:themeFill="background2"/>
          </w:tcPr>
          <w:p w14:paraId="70F0F66D" w14:textId="034253B2"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3</w:t>
            </w:r>
          </w:p>
        </w:tc>
        <w:tc>
          <w:tcPr>
            <w:tcW w:w="1200" w:type="dxa"/>
            <w:shd w:val="clear" w:color="auto" w:fill="BFBFBF" w:themeFill="background2"/>
          </w:tcPr>
          <w:p w14:paraId="672ABA64" w14:textId="47520014"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3</w:t>
            </w:r>
          </w:p>
        </w:tc>
        <w:tc>
          <w:tcPr>
            <w:tcW w:w="1200" w:type="dxa"/>
            <w:shd w:val="clear" w:color="auto" w:fill="BFBFBF" w:themeFill="background2"/>
          </w:tcPr>
          <w:p w14:paraId="6D3D85D6" w14:textId="5BCF7BE9" w:rsidR="00615A61" w:rsidRDefault="00615A61"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2</w:t>
            </w:r>
          </w:p>
        </w:tc>
        <w:tc>
          <w:tcPr>
            <w:tcW w:w="1200" w:type="dxa"/>
            <w:shd w:val="clear" w:color="auto" w:fill="BFBFBF" w:themeFill="background2"/>
          </w:tcPr>
          <w:p w14:paraId="6C445814" w14:textId="442E331E"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shd w:val="clear" w:color="auto" w:fill="BFBFBF" w:themeFill="background2"/>
          </w:tcPr>
          <w:p w14:paraId="14F3E27E" w14:textId="7C3E58FF"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1</w:t>
            </w:r>
          </w:p>
        </w:tc>
        <w:tc>
          <w:tcPr>
            <w:tcW w:w="1200" w:type="dxa"/>
            <w:shd w:val="clear" w:color="auto" w:fill="BFBFBF" w:themeFill="background2"/>
          </w:tcPr>
          <w:p w14:paraId="6B44AC8D" w14:textId="7EE93C53" w:rsidR="00615A61" w:rsidRDefault="00CA5F63" w:rsidP="00615A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3</w:t>
            </w:r>
          </w:p>
        </w:tc>
      </w:tr>
    </w:tbl>
    <w:p w14:paraId="42FD8236" w14:textId="77777777" w:rsidR="00C53F96" w:rsidRDefault="00C53F96">
      <w:pPr>
        <w:pStyle w:val="Body"/>
        <w:rPr>
          <w:rFonts w:ascii="Calibri" w:hAnsi="Calibri"/>
        </w:rPr>
      </w:pPr>
    </w:p>
    <w:p w14:paraId="1279204C" w14:textId="77777777" w:rsidR="006F570A" w:rsidRDefault="006F570A">
      <w:pPr>
        <w:pStyle w:val="Body"/>
        <w:rPr>
          <w:rFonts w:ascii="Calibri" w:hAnsi="Calibri"/>
        </w:rPr>
      </w:pPr>
    </w:p>
    <w:tbl>
      <w:tblPr>
        <w:tblStyle w:val="TableGrid"/>
        <w:tblW w:w="0" w:type="auto"/>
        <w:jc w:val="center"/>
        <w:tblLook w:val="04A0" w:firstRow="1" w:lastRow="0" w:firstColumn="1" w:lastColumn="0" w:noHBand="0" w:noVBand="1"/>
      </w:tblPr>
      <w:tblGrid>
        <w:gridCol w:w="3685"/>
        <w:gridCol w:w="1335"/>
      </w:tblGrid>
      <w:tr w:rsidR="00CB13E4" w14:paraId="525C6B07" w14:textId="77777777" w:rsidTr="00BB7241">
        <w:trPr>
          <w:jc w:val="center"/>
        </w:trPr>
        <w:tc>
          <w:tcPr>
            <w:tcW w:w="5020" w:type="dxa"/>
            <w:gridSpan w:val="2"/>
          </w:tcPr>
          <w:p w14:paraId="4BD8AC72" w14:textId="77777777" w:rsidR="00CB13E4" w:rsidRPr="00CB13E4" w:rsidRDefault="00CB13E4" w:rsidP="00CB13E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rPr>
            </w:pPr>
            <w:r>
              <w:rPr>
                <w:rFonts w:ascii="Calibri" w:hAnsi="Calibri"/>
                <w:b/>
              </w:rPr>
              <w:t>Attendance, Exclusions and Behaviour of SEND Pupils</w:t>
            </w:r>
          </w:p>
        </w:tc>
      </w:tr>
      <w:tr w:rsidR="00CB13E4" w14:paraId="0E742B44" w14:textId="77777777" w:rsidTr="00BB7241">
        <w:trPr>
          <w:jc w:val="center"/>
        </w:trPr>
        <w:tc>
          <w:tcPr>
            <w:tcW w:w="3685" w:type="dxa"/>
          </w:tcPr>
          <w:p w14:paraId="3E82CEAC" w14:textId="77777777"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of persistent absentees</w:t>
            </w:r>
          </w:p>
        </w:tc>
        <w:tc>
          <w:tcPr>
            <w:tcW w:w="1335" w:type="dxa"/>
          </w:tcPr>
          <w:p w14:paraId="3B3F823D" w14:textId="2BEF128E"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CB13E4" w14:paraId="61851121" w14:textId="77777777" w:rsidTr="00BB7241">
        <w:trPr>
          <w:jc w:val="center"/>
        </w:trPr>
        <w:tc>
          <w:tcPr>
            <w:tcW w:w="3685" w:type="dxa"/>
          </w:tcPr>
          <w:p w14:paraId="19AC7FA9" w14:textId="77777777"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with 100% attendance</w:t>
            </w:r>
          </w:p>
        </w:tc>
        <w:tc>
          <w:tcPr>
            <w:tcW w:w="1335" w:type="dxa"/>
          </w:tcPr>
          <w:p w14:paraId="09AA3377" w14:textId="0DA78AAF"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r w:rsidR="00CB13E4" w14:paraId="5EE4E5FC" w14:textId="77777777" w:rsidTr="00BB7241">
        <w:trPr>
          <w:jc w:val="center"/>
        </w:trPr>
        <w:tc>
          <w:tcPr>
            <w:tcW w:w="3685" w:type="dxa"/>
          </w:tcPr>
          <w:p w14:paraId="48EF01F8" w14:textId="77777777"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of temporary fixed term exclusions</w:t>
            </w:r>
          </w:p>
        </w:tc>
        <w:tc>
          <w:tcPr>
            <w:tcW w:w="1335" w:type="dxa"/>
          </w:tcPr>
          <w:p w14:paraId="142B5EEA" w14:textId="729904FC" w:rsidR="00CB13E4" w:rsidRDefault="00C274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1 </w:t>
            </w:r>
            <w:r w:rsidR="00CA5F63">
              <w:rPr>
                <w:rFonts w:ascii="Calibri" w:hAnsi="Calibri"/>
              </w:rPr>
              <w:t>½ day</w:t>
            </w:r>
          </w:p>
        </w:tc>
      </w:tr>
      <w:tr w:rsidR="00CB13E4" w14:paraId="5627E3DB" w14:textId="77777777" w:rsidTr="00BB7241">
        <w:trPr>
          <w:jc w:val="center"/>
        </w:trPr>
        <w:tc>
          <w:tcPr>
            <w:tcW w:w="3685" w:type="dxa"/>
          </w:tcPr>
          <w:p w14:paraId="0E57F07B" w14:textId="77777777"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of permanent exclusions</w:t>
            </w:r>
          </w:p>
        </w:tc>
        <w:tc>
          <w:tcPr>
            <w:tcW w:w="1335" w:type="dxa"/>
          </w:tcPr>
          <w:p w14:paraId="5EB162CB" w14:textId="77777777" w:rsidR="00CB13E4" w:rsidRDefault="00CB13E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0%</w:t>
            </w:r>
          </w:p>
        </w:tc>
      </w:tr>
    </w:tbl>
    <w:p w14:paraId="535D27CB" w14:textId="77777777" w:rsidR="00CB13E4" w:rsidRPr="00C53F96" w:rsidRDefault="00CB13E4">
      <w:pPr>
        <w:pStyle w:val="Body"/>
        <w:rPr>
          <w:rFonts w:ascii="Calibri" w:hAnsi="Calibri"/>
        </w:rPr>
      </w:pPr>
    </w:p>
    <w:p w14:paraId="37CC6B6A" w14:textId="77777777" w:rsidR="005D2439" w:rsidRPr="007204F7" w:rsidRDefault="00B659FB">
      <w:pPr>
        <w:pStyle w:val="Body"/>
        <w:rPr>
          <w:rFonts w:ascii="Calibri" w:hAnsi="Calibri"/>
          <w:b/>
          <w:bCs/>
        </w:rPr>
      </w:pPr>
      <w:r w:rsidRPr="007204F7">
        <w:rPr>
          <w:rFonts w:ascii="Calibri" w:hAnsi="Calibri"/>
          <w:b/>
          <w:bCs/>
        </w:rPr>
        <w:t>SEND PROVISION</w:t>
      </w:r>
    </w:p>
    <w:p w14:paraId="3841A517" w14:textId="483AC772" w:rsidR="007204F7" w:rsidRDefault="00184EE9">
      <w:pPr>
        <w:pStyle w:val="Body"/>
        <w:rPr>
          <w:rFonts w:ascii="Calibri" w:hAnsi="Calibri"/>
        </w:rPr>
      </w:pPr>
      <w:r>
        <w:rPr>
          <w:rFonts w:ascii="Calibri" w:hAnsi="Calibri"/>
        </w:rPr>
        <w:t>Seven</w:t>
      </w:r>
      <w:r w:rsidR="00B659FB" w:rsidRPr="007204F7">
        <w:rPr>
          <w:rFonts w:ascii="Calibri" w:hAnsi="Calibri"/>
        </w:rPr>
        <w:t xml:space="preserve"> teaching assistants g</w:t>
      </w:r>
      <w:r w:rsidR="00CA5F63">
        <w:rPr>
          <w:rFonts w:ascii="Calibri" w:hAnsi="Calibri"/>
        </w:rPr>
        <w:t>ave</w:t>
      </w:r>
      <w:r w:rsidR="00B659FB" w:rsidRPr="007204F7">
        <w:rPr>
          <w:rFonts w:ascii="Calibri" w:hAnsi="Calibri"/>
        </w:rPr>
        <w:t xml:space="preserve"> support alongside the class teachers</w:t>
      </w:r>
      <w:r w:rsidR="00CA5F63">
        <w:rPr>
          <w:rFonts w:ascii="Calibri" w:hAnsi="Calibri"/>
        </w:rPr>
        <w:t xml:space="preserve"> until Easter</w:t>
      </w:r>
      <w:r w:rsidR="00B659FB" w:rsidRPr="007204F7">
        <w:rPr>
          <w:rFonts w:ascii="Calibri" w:hAnsi="Calibri"/>
        </w:rPr>
        <w:t xml:space="preserve">, </w:t>
      </w:r>
      <w:r w:rsidR="00CA5F63">
        <w:rPr>
          <w:rFonts w:ascii="Calibri" w:hAnsi="Calibri"/>
        </w:rPr>
        <w:t>when one left, due to the child with an EHCP no longer attending school. The TAs support the classroom teacher by working with individuals and small groups within the classroom</w:t>
      </w:r>
      <w:r w:rsidR="00F24156">
        <w:rPr>
          <w:rFonts w:ascii="Calibri" w:hAnsi="Calibri"/>
        </w:rPr>
        <w:t xml:space="preserve">. </w:t>
      </w:r>
      <w:r w:rsidR="00925FD1">
        <w:rPr>
          <w:rFonts w:ascii="Calibri" w:hAnsi="Calibri"/>
        </w:rPr>
        <w:t xml:space="preserve">Alternatively, </w:t>
      </w:r>
      <w:r w:rsidR="00B659FB" w:rsidRPr="007204F7">
        <w:rPr>
          <w:rFonts w:ascii="Calibri" w:hAnsi="Calibri"/>
        </w:rPr>
        <w:t>specialised teaching programmes</w:t>
      </w:r>
      <w:r w:rsidR="00F91999" w:rsidRPr="007204F7">
        <w:rPr>
          <w:rFonts w:ascii="Calibri" w:hAnsi="Calibri"/>
        </w:rPr>
        <w:t>,</w:t>
      </w:r>
      <w:r w:rsidR="00B659FB" w:rsidRPr="007204F7">
        <w:rPr>
          <w:rFonts w:ascii="Calibri" w:hAnsi="Calibri"/>
        </w:rPr>
        <w:t xml:space="preserve"> </w:t>
      </w:r>
      <w:r w:rsidR="00925FD1">
        <w:rPr>
          <w:rFonts w:ascii="Calibri" w:hAnsi="Calibri"/>
        </w:rPr>
        <w:t xml:space="preserve">take place beyond the classroom, </w:t>
      </w:r>
      <w:r w:rsidR="00B659FB" w:rsidRPr="007204F7">
        <w:rPr>
          <w:rFonts w:ascii="Calibri" w:hAnsi="Calibri"/>
        </w:rPr>
        <w:t>when necessary</w:t>
      </w:r>
      <w:r w:rsidR="00925FD1">
        <w:rPr>
          <w:rFonts w:ascii="Calibri" w:hAnsi="Calibri"/>
        </w:rPr>
        <w:t xml:space="preserve">. </w:t>
      </w:r>
      <w:r w:rsidR="00B659FB" w:rsidRPr="007204F7">
        <w:rPr>
          <w:rFonts w:ascii="Calibri" w:hAnsi="Calibri"/>
        </w:rPr>
        <w:t xml:space="preserve"> </w:t>
      </w:r>
      <w:r w:rsidR="00C53F96" w:rsidRPr="007204F7">
        <w:rPr>
          <w:rFonts w:ascii="Calibri" w:hAnsi="Calibri"/>
        </w:rPr>
        <w:t xml:space="preserve">Those children with an </w:t>
      </w:r>
      <w:r w:rsidR="00B659FB" w:rsidRPr="007204F7">
        <w:rPr>
          <w:rFonts w:ascii="Calibri" w:hAnsi="Calibri"/>
        </w:rPr>
        <w:t>EHCP work alongside a TA for support either individually, in class or in small groups as appropriate. Each child's progress is reviewed regul</w:t>
      </w:r>
      <w:r w:rsidR="008E5D09">
        <w:rPr>
          <w:rFonts w:ascii="Calibri" w:hAnsi="Calibri"/>
        </w:rPr>
        <w:t>arly at Pupil Progress Meetings</w:t>
      </w:r>
      <w:r w:rsidR="00925FD1">
        <w:rPr>
          <w:rFonts w:ascii="Calibri" w:hAnsi="Calibri"/>
        </w:rPr>
        <w:t xml:space="preserve"> and at the termly Support Plan reviews</w:t>
      </w:r>
      <w:r w:rsidR="008E5D09">
        <w:rPr>
          <w:rFonts w:ascii="Calibri" w:hAnsi="Calibri"/>
        </w:rPr>
        <w:t>.</w:t>
      </w:r>
    </w:p>
    <w:p w14:paraId="49672631" w14:textId="77777777" w:rsidR="008E5D09" w:rsidRDefault="008E5D09">
      <w:pPr>
        <w:pStyle w:val="Body"/>
        <w:rPr>
          <w:rFonts w:ascii="Calibri" w:hAnsi="Calibri"/>
        </w:rPr>
      </w:pPr>
    </w:p>
    <w:p w14:paraId="1531008B" w14:textId="43A22ADF" w:rsidR="004256B3" w:rsidRDefault="00B659FB" w:rsidP="004256B3">
      <w:pPr>
        <w:pStyle w:val="Body"/>
        <w:rPr>
          <w:rFonts w:ascii="Calibri" w:hAnsi="Calibri"/>
        </w:rPr>
      </w:pPr>
      <w:r w:rsidRPr="007204F7">
        <w:rPr>
          <w:rFonts w:ascii="Calibri" w:hAnsi="Calibri"/>
        </w:rPr>
        <w:lastRenderedPageBreak/>
        <w:t xml:space="preserve">The school </w:t>
      </w:r>
      <w:proofErr w:type="spellStart"/>
      <w:r w:rsidRPr="007204F7">
        <w:rPr>
          <w:rFonts w:ascii="Calibri" w:hAnsi="Calibri"/>
        </w:rPr>
        <w:t>SENCo</w:t>
      </w:r>
      <w:proofErr w:type="spellEnd"/>
      <w:r w:rsidRPr="007204F7">
        <w:rPr>
          <w:rFonts w:ascii="Calibri" w:hAnsi="Calibri"/>
        </w:rPr>
        <w:t xml:space="preserve"> (Special Educational Needs Coordinator) is Debi Downing</w:t>
      </w:r>
      <w:r w:rsidR="007204F7" w:rsidRPr="007204F7">
        <w:rPr>
          <w:rFonts w:ascii="Calibri" w:hAnsi="Calibri"/>
        </w:rPr>
        <w:t xml:space="preserve">, who is </w:t>
      </w:r>
      <w:r w:rsidR="004256B3">
        <w:rPr>
          <w:rFonts w:ascii="Calibri" w:hAnsi="Calibri"/>
        </w:rPr>
        <w:t xml:space="preserve">currently allocated </w:t>
      </w:r>
      <w:r w:rsidR="00925FD1">
        <w:rPr>
          <w:rFonts w:ascii="Calibri" w:hAnsi="Calibri"/>
        </w:rPr>
        <w:t xml:space="preserve">one </w:t>
      </w:r>
      <w:r w:rsidR="007204F7" w:rsidRPr="007204F7">
        <w:rPr>
          <w:rFonts w:ascii="Calibri" w:hAnsi="Calibri"/>
        </w:rPr>
        <w:t>day a week</w:t>
      </w:r>
      <w:r w:rsidR="007204F7">
        <w:rPr>
          <w:rFonts w:ascii="Calibri" w:hAnsi="Calibri"/>
        </w:rPr>
        <w:t xml:space="preserve"> to carry out her role</w:t>
      </w:r>
      <w:r w:rsidR="004256B3">
        <w:rPr>
          <w:rFonts w:ascii="Calibri" w:hAnsi="Calibri"/>
        </w:rPr>
        <w:t xml:space="preserve">. </w:t>
      </w:r>
      <w:r w:rsidR="004256B3" w:rsidRPr="007204F7">
        <w:rPr>
          <w:rFonts w:ascii="Calibri" w:hAnsi="Calibri"/>
        </w:rPr>
        <w:t xml:space="preserve">A significant focus of </w:t>
      </w:r>
      <w:proofErr w:type="spellStart"/>
      <w:r w:rsidR="004256B3" w:rsidRPr="007204F7">
        <w:rPr>
          <w:rFonts w:ascii="Calibri" w:hAnsi="Calibri"/>
        </w:rPr>
        <w:t>SENCo</w:t>
      </w:r>
      <w:proofErr w:type="spellEnd"/>
      <w:r w:rsidR="004256B3" w:rsidRPr="007204F7">
        <w:rPr>
          <w:rFonts w:ascii="Calibri" w:hAnsi="Calibri"/>
        </w:rPr>
        <w:t xml:space="preserve"> work is </w:t>
      </w:r>
      <w:r w:rsidR="004256B3">
        <w:rPr>
          <w:rFonts w:ascii="Calibri" w:hAnsi="Calibri"/>
        </w:rPr>
        <w:t xml:space="preserve">to capture the </w:t>
      </w:r>
      <w:proofErr w:type="spellStart"/>
      <w:r w:rsidR="004256B3">
        <w:rPr>
          <w:rFonts w:ascii="Calibri" w:hAnsi="Calibri"/>
        </w:rPr>
        <w:t>childrens</w:t>
      </w:r>
      <w:proofErr w:type="spellEnd"/>
      <w:r w:rsidR="004256B3">
        <w:rPr>
          <w:rFonts w:ascii="Calibri" w:hAnsi="Calibri"/>
        </w:rPr>
        <w:t>’ voice for Support Plans</w:t>
      </w:r>
      <w:r w:rsidR="00925FD1">
        <w:rPr>
          <w:rFonts w:ascii="Calibri" w:hAnsi="Calibri"/>
        </w:rPr>
        <w:t xml:space="preserve">, meet with parents and liaise with teachers and </w:t>
      </w:r>
      <w:proofErr w:type="spellStart"/>
      <w:r w:rsidR="00925FD1">
        <w:rPr>
          <w:rFonts w:ascii="Calibri" w:hAnsi="Calibri"/>
        </w:rPr>
        <w:t>TAs.</w:t>
      </w:r>
      <w:proofErr w:type="spellEnd"/>
      <w:r w:rsidR="000B5B56">
        <w:rPr>
          <w:rFonts w:ascii="Calibri" w:hAnsi="Calibri"/>
        </w:rPr>
        <w:t xml:space="preserve"> </w:t>
      </w:r>
      <w:r w:rsidR="00925FD1">
        <w:rPr>
          <w:rFonts w:ascii="Calibri" w:hAnsi="Calibri"/>
        </w:rPr>
        <w:t>Additionally,</w:t>
      </w:r>
      <w:r w:rsidR="004256B3">
        <w:rPr>
          <w:rFonts w:ascii="Calibri" w:hAnsi="Calibri"/>
        </w:rPr>
        <w:t xml:space="preserve"> EHCP requests or annual reviews </w:t>
      </w:r>
      <w:r w:rsidR="00925FD1">
        <w:rPr>
          <w:rFonts w:ascii="Calibri" w:hAnsi="Calibri"/>
        </w:rPr>
        <w:t>involve lots of paperwork being completed. This year the DART, Digital Assessment and Referral Tool has been introduced to replace the paper SARF, Single Agency Referral Form which requests the support of external agencies.</w:t>
      </w:r>
      <w:r w:rsidR="004256B3">
        <w:rPr>
          <w:rFonts w:ascii="Calibri" w:hAnsi="Calibri"/>
        </w:rPr>
        <w:t xml:space="preserve"> The </w:t>
      </w:r>
      <w:proofErr w:type="spellStart"/>
      <w:r w:rsidR="004256B3">
        <w:rPr>
          <w:rFonts w:ascii="Calibri" w:hAnsi="Calibri"/>
        </w:rPr>
        <w:t>SENCo</w:t>
      </w:r>
      <w:proofErr w:type="spellEnd"/>
      <w:r w:rsidR="004256B3">
        <w:rPr>
          <w:rFonts w:ascii="Calibri" w:hAnsi="Calibri"/>
        </w:rPr>
        <w:t xml:space="preserve"> leads and co-ordinates the specialist SEND team, </w:t>
      </w:r>
      <w:proofErr w:type="gramStart"/>
      <w:r w:rsidR="000B5B56">
        <w:rPr>
          <w:rFonts w:ascii="Calibri" w:hAnsi="Calibri"/>
        </w:rPr>
        <w:t xml:space="preserve">external  </w:t>
      </w:r>
      <w:r w:rsidR="004256B3">
        <w:rPr>
          <w:rFonts w:ascii="Calibri" w:hAnsi="Calibri"/>
        </w:rPr>
        <w:t>agencies</w:t>
      </w:r>
      <w:proofErr w:type="gramEnd"/>
      <w:r w:rsidR="004256B3">
        <w:rPr>
          <w:rFonts w:ascii="Calibri" w:hAnsi="Calibri"/>
        </w:rPr>
        <w:t xml:space="preserve"> and TAC meetings, monitors progress and moves actions on. </w:t>
      </w:r>
      <w:r w:rsidR="00554D71">
        <w:rPr>
          <w:rFonts w:ascii="Calibri" w:hAnsi="Calibri"/>
        </w:rPr>
        <w:t>She has also met with the SENCO and staff of receiving schools to set up extra transition visits.</w:t>
      </w:r>
    </w:p>
    <w:p w14:paraId="13EE86B3" w14:textId="77777777" w:rsidR="00CC3B42" w:rsidRDefault="00CC3B42" w:rsidP="004256B3">
      <w:pPr>
        <w:pStyle w:val="Body"/>
        <w:rPr>
          <w:rFonts w:ascii="Calibri" w:hAnsi="Calibri"/>
        </w:rPr>
      </w:pPr>
    </w:p>
    <w:tbl>
      <w:tblPr>
        <w:tblW w:w="64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09"/>
        <w:gridCol w:w="3209"/>
      </w:tblGrid>
      <w:tr w:rsidR="00CC3B42" w14:paraId="139A1C3D" w14:textId="77777777" w:rsidTr="009D1145">
        <w:trPr>
          <w:trHeight w:val="250"/>
          <w:jc w:val="center"/>
        </w:trPr>
        <w:tc>
          <w:tcPr>
            <w:tcW w:w="6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24F54" w14:textId="7943B3F8" w:rsidR="00CC3B42" w:rsidRDefault="00CC3B42" w:rsidP="009D1145">
            <w:pPr>
              <w:pStyle w:val="BodyA"/>
              <w:jc w:val="center"/>
            </w:pPr>
            <w:r>
              <w:rPr>
                <w:rFonts w:ascii="Calibri" w:eastAsia="Calibri" w:hAnsi="Calibri" w:cs="Calibri"/>
              </w:rPr>
              <w:t xml:space="preserve">COMPLETED SARFs </w:t>
            </w:r>
            <w:r w:rsidR="00600A77">
              <w:rPr>
                <w:rFonts w:ascii="Calibri" w:eastAsia="Calibri" w:hAnsi="Calibri" w:cs="Calibri"/>
              </w:rPr>
              <w:t xml:space="preserve">/ DARTs </w:t>
            </w:r>
            <w:r>
              <w:rPr>
                <w:rFonts w:ascii="Calibri" w:eastAsia="Calibri" w:hAnsi="Calibri" w:cs="Calibri"/>
              </w:rPr>
              <w:t>201</w:t>
            </w:r>
            <w:r w:rsidR="00925FD1">
              <w:rPr>
                <w:rFonts w:ascii="Calibri" w:eastAsia="Calibri" w:hAnsi="Calibri" w:cs="Calibri"/>
              </w:rPr>
              <w:t>7</w:t>
            </w:r>
            <w:r>
              <w:rPr>
                <w:rFonts w:ascii="Calibri" w:eastAsia="Calibri" w:hAnsi="Calibri" w:cs="Calibri"/>
              </w:rPr>
              <w:t xml:space="preserve"> - 201</w:t>
            </w:r>
            <w:r w:rsidR="00925FD1">
              <w:rPr>
                <w:rFonts w:ascii="Calibri" w:eastAsia="Calibri" w:hAnsi="Calibri" w:cs="Calibri"/>
              </w:rPr>
              <w:t>8</w:t>
            </w:r>
          </w:p>
        </w:tc>
      </w:tr>
      <w:tr w:rsidR="00CC3B42" w14:paraId="527E411D"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A1805" w14:textId="77777777" w:rsidR="00CC3B42" w:rsidRDefault="00CC3B42" w:rsidP="009D1145">
            <w:pPr>
              <w:pStyle w:val="BodyA"/>
              <w:jc w:val="center"/>
            </w:pPr>
            <w:r>
              <w:rPr>
                <w:rFonts w:ascii="Calibri" w:eastAsia="Calibri" w:hAnsi="Calibri" w:cs="Calibri"/>
              </w:rPr>
              <w:t>Agency</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32B6" w14:textId="2A092286" w:rsidR="00CC3B42" w:rsidRDefault="00CC3B42" w:rsidP="009D1145">
            <w:pPr>
              <w:pStyle w:val="BodyA"/>
              <w:jc w:val="center"/>
            </w:pPr>
            <w:r>
              <w:rPr>
                <w:rFonts w:ascii="Calibri" w:eastAsia="Calibri" w:hAnsi="Calibri" w:cs="Calibri"/>
              </w:rPr>
              <w:t>Number of SARF</w:t>
            </w:r>
            <w:r w:rsidR="00FC0B54">
              <w:rPr>
                <w:rFonts w:ascii="Calibri" w:eastAsia="Calibri" w:hAnsi="Calibri" w:cs="Calibri"/>
              </w:rPr>
              <w:t xml:space="preserve"> / DART</w:t>
            </w:r>
            <w:r w:rsidR="00554D71">
              <w:rPr>
                <w:rFonts w:ascii="Calibri" w:eastAsia="Calibri" w:hAnsi="Calibri" w:cs="Calibri"/>
              </w:rPr>
              <w:t xml:space="preserve"> / Referrals</w:t>
            </w:r>
          </w:p>
        </w:tc>
      </w:tr>
      <w:tr w:rsidR="00CC3B42" w14:paraId="082E1D76"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DCEF" w14:textId="77777777" w:rsidR="00CC3B42" w:rsidRDefault="00CC3B42" w:rsidP="009D1145">
            <w:pPr>
              <w:pStyle w:val="BodyA"/>
            </w:pPr>
            <w:r>
              <w:rPr>
                <w:rFonts w:ascii="Calibri" w:eastAsia="Calibri" w:hAnsi="Calibri" w:cs="Calibri"/>
              </w:rPr>
              <w:t>Behaviour Support Service BSS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CB023" w14:textId="789F7A7D" w:rsidR="00CC3B42" w:rsidRDefault="002D3615" w:rsidP="009D1145">
            <w:pPr>
              <w:pStyle w:val="BodyA"/>
              <w:jc w:val="center"/>
            </w:pPr>
            <w:r>
              <w:t>4</w:t>
            </w:r>
          </w:p>
        </w:tc>
      </w:tr>
      <w:tr w:rsidR="00CC3B42" w14:paraId="1F8492E1"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CFD53" w14:textId="77777777" w:rsidR="00CC3B42" w:rsidRDefault="00CC3B42" w:rsidP="009D1145">
            <w:pPr>
              <w:pStyle w:val="BodyA"/>
            </w:pPr>
            <w:r>
              <w:rPr>
                <w:rFonts w:ascii="Calibri" w:eastAsia="Calibri" w:hAnsi="Calibri" w:cs="Calibri"/>
              </w:rPr>
              <w:t xml:space="preserve">Educational Psychologist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F419B" w14:textId="0D5E5A16" w:rsidR="00CC3B42" w:rsidRDefault="00D80D12" w:rsidP="009D1145">
            <w:pPr>
              <w:pStyle w:val="BodyA"/>
              <w:jc w:val="center"/>
            </w:pPr>
            <w:r w:rsidRPr="00D80D12">
              <w:rPr>
                <w:color w:val="auto"/>
              </w:rPr>
              <w:t>2</w:t>
            </w:r>
          </w:p>
        </w:tc>
      </w:tr>
      <w:tr w:rsidR="00CC3B42" w14:paraId="340DCF6D" w14:textId="77777777" w:rsidTr="009D1145">
        <w:trPr>
          <w:trHeight w:val="49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84BA" w14:textId="77777777" w:rsidR="00CC3B42" w:rsidRDefault="00CC3B42" w:rsidP="009D1145">
            <w:pPr>
              <w:pStyle w:val="BodyA"/>
            </w:pPr>
            <w:r>
              <w:rPr>
                <w:rFonts w:ascii="Calibri" w:eastAsia="Calibri" w:hAnsi="Calibri" w:cs="Calibri"/>
              </w:rPr>
              <w:t>Ethnic Minority Achievement Service EMAS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795E1" w14:textId="192B13C2" w:rsidR="00CC3B42" w:rsidRPr="00D80D12" w:rsidRDefault="002D3615" w:rsidP="009D1145">
            <w:pPr>
              <w:pStyle w:val="BodyA"/>
              <w:jc w:val="center"/>
              <w:rPr>
                <w:color w:val="auto"/>
              </w:rPr>
            </w:pPr>
            <w:r w:rsidRPr="00D80D12">
              <w:rPr>
                <w:color w:val="auto"/>
              </w:rPr>
              <w:t>0</w:t>
            </w:r>
          </w:p>
        </w:tc>
      </w:tr>
      <w:tr w:rsidR="00CC3B42" w14:paraId="23B5F68F"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57A6" w14:textId="75449ACE" w:rsidR="00CC3B42" w:rsidRDefault="00CC3B42" w:rsidP="009D1145">
            <w:pPr>
              <w:pStyle w:val="BodyA"/>
            </w:pPr>
            <w:r>
              <w:rPr>
                <w:rFonts w:ascii="Calibri" w:eastAsia="Calibri" w:hAnsi="Calibri" w:cs="Calibri"/>
              </w:rPr>
              <w:t>Speech and Language SALT</w:t>
            </w:r>
            <w:r w:rsidR="00D80D12">
              <w:rPr>
                <w:rFonts w:ascii="Calibri" w:eastAsia="Calibri" w:hAnsi="Calibri" w:cs="Calibri"/>
              </w:rPr>
              <w:t xml:space="preserve"> (new)</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E46FB" w14:textId="24A1C72E" w:rsidR="00CC3B42" w:rsidRPr="00D80D12" w:rsidRDefault="002D3615" w:rsidP="009D1145">
            <w:pPr>
              <w:pStyle w:val="BodyA"/>
              <w:jc w:val="center"/>
              <w:rPr>
                <w:color w:val="auto"/>
              </w:rPr>
            </w:pPr>
            <w:r w:rsidRPr="00D80D12">
              <w:rPr>
                <w:color w:val="auto"/>
              </w:rPr>
              <w:t>1</w:t>
            </w:r>
          </w:p>
        </w:tc>
      </w:tr>
      <w:tr w:rsidR="00CC3B42" w14:paraId="335AB42A"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8A98" w14:textId="77777777" w:rsidR="00CC3B42" w:rsidRDefault="00CC3B42" w:rsidP="009D1145">
            <w:pPr>
              <w:pStyle w:val="BodyA"/>
            </w:pPr>
            <w:r>
              <w:rPr>
                <w:rFonts w:ascii="Calibri" w:eastAsia="Calibri" w:hAnsi="Calibri" w:cs="Calibri"/>
              </w:rPr>
              <w:t>Specialist SEN Service SSENS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196FF" w14:textId="49A76669" w:rsidR="00CC3B42" w:rsidRPr="00D80D12" w:rsidRDefault="00D80D12" w:rsidP="009D1145">
            <w:pPr>
              <w:pStyle w:val="BodyA"/>
              <w:jc w:val="center"/>
              <w:rPr>
                <w:color w:val="auto"/>
              </w:rPr>
            </w:pPr>
            <w:r w:rsidRPr="00D80D12">
              <w:rPr>
                <w:color w:val="auto"/>
              </w:rPr>
              <w:t>4</w:t>
            </w:r>
          </w:p>
        </w:tc>
      </w:tr>
      <w:tr w:rsidR="00CC3B42" w14:paraId="144DBDC2"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E8F18" w14:textId="74442501" w:rsidR="00CC3B42" w:rsidRDefault="00FC0B54" w:rsidP="009D1145">
            <w:pPr>
              <w:pStyle w:val="BodyA"/>
            </w:pPr>
            <w:r>
              <w:rPr>
                <w:rFonts w:ascii="Calibri" w:eastAsia="Calibri" w:hAnsi="Calibri" w:cs="Calibri"/>
              </w:rPr>
              <w:t>Family Counselling Service</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44B68" w14:textId="0D7CD81E" w:rsidR="00CC3B42" w:rsidRPr="00D80D12" w:rsidRDefault="00FC0B54" w:rsidP="009D1145">
            <w:pPr>
              <w:pStyle w:val="BodyA"/>
              <w:jc w:val="center"/>
              <w:rPr>
                <w:color w:val="auto"/>
              </w:rPr>
            </w:pPr>
            <w:r w:rsidRPr="00D80D12">
              <w:rPr>
                <w:color w:val="auto"/>
              </w:rPr>
              <w:t>1</w:t>
            </w:r>
          </w:p>
        </w:tc>
      </w:tr>
      <w:tr w:rsidR="005A3FF7" w14:paraId="676225AA"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8150" w14:textId="0F04F78D" w:rsidR="005A3FF7" w:rsidRDefault="006F64B6" w:rsidP="009D1145">
            <w:pPr>
              <w:pStyle w:val="BodyA"/>
              <w:rPr>
                <w:rFonts w:ascii="Calibri" w:eastAsia="Calibri" w:hAnsi="Calibri" w:cs="Calibri"/>
              </w:rPr>
            </w:pPr>
            <w:r>
              <w:rPr>
                <w:rFonts w:ascii="Calibri" w:eastAsia="Calibri" w:hAnsi="Calibri" w:cs="Calibri"/>
              </w:rPr>
              <w:t>Family Worker</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98A2" w14:textId="3B4CEAA3" w:rsidR="005A3FF7" w:rsidRPr="00D80D12" w:rsidRDefault="006F64B6" w:rsidP="009D1145">
            <w:pPr>
              <w:pStyle w:val="BodyA"/>
              <w:jc w:val="center"/>
              <w:rPr>
                <w:color w:val="auto"/>
              </w:rPr>
            </w:pPr>
            <w:r>
              <w:rPr>
                <w:color w:val="auto"/>
              </w:rPr>
              <w:t>1</w:t>
            </w:r>
          </w:p>
        </w:tc>
      </w:tr>
      <w:tr w:rsidR="00FC0B54" w14:paraId="44B32520"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7C39C" w14:textId="2329055B" w:rsidR="00FC0B54" w:rsidRDefault="00FC0B54" w:rsidP="009D1145">
            <w:pPr>
              <w:pStyle w:val="BodyA"/>
              <w:rPr>
                <w:rFonts w:ascii="Calibri" w:eastAsia="Calibri" w:hAnsi="Calibri" w:cs="Calibri"/>
              </w:rPr>
            </w:pPr>
            <w:r>
              <w:rPr>
                <w:rFonts w:ascii="Calibri" w:eastAsia="Calibri" w:hAnsi="Calibri" w:cs="Calibri"/>
              </w:rPr>
              <w:t xml:space="preserve">God Unlimited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2153" w14:textId="7E54A079" w:rsidR="00FC0B54" w:rsidRPr="00D80D12" w:rsidRDefault="00FC0B54" w:rsidP="009D1145">
            <w:pPr>
              <w:pStyle w:val="BodyA"/>
              <w:jc w:val="center"/>
              <w:rPr>
                <w:color w:val="auto"/>
              </w:rPr>
            </w:pPr>
            <w:r w:rsidRPr="00D80D12">
              <w:rPr>
                <w:color w:val="auto"/>
              </w:rPr>
              <w:t>2</w:t>
            </w:r>
          </w:p>
        </w:tc>
      </w:tr>
      <w:tr w:rsidR="00FC0B54" w14:paraId="4624FA51"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B9870" w14:textId="3A77C10F" w:rsidR="00FC0B54" w:rsidRDefault="00FC0B54" w:rsidP="009D1145">
            <w:pPr>
              <w:pStyle w:val="BodyA"/>
              <w:rPr>
                <w:rFonts w:ascii="Calibri" w:eastAsia="Calibri" w:hAnsi="Calibri" w:cs="Calibri"/>
              </w:rPr>
            </w:pPr>
            <w:r>
              <w:rPr>
                <w:rFonts w:ascii="Calibri" w:eastAsia="Calibri" w:hAnsi="Calibri" w:cs="Calibri"/>
              </w:rPr>
              <w:t>Art Therapy</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3DD13" w14:textId="1F3639D0" w:rsidR="00FC0B54" w:rsidRPr="00D80D12" w:rsidRDefault="00FC0B54" w:rsidP="009D1145">
            <w:pPr>
              <w:pStyle w:val="BodyA"/>
              <w:jc w:val="center"/>
              <w:rPr>
                <w:color w:val="auto"/>
              </w:rPr>
            </w:pPr>
            <w:r w:rsidRPr="00D80D12">
              <w:rPr>
                <w:color w:val="auto"/>
              </w:rPr>
              <w:t>2</w:t>
            </w:r>
          </w:p>
        </w:tc>
      </w:tr>
      <w:tr w:rsidR="002C6B22" w14:paraId="14836BBC"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6E2" w14:textId="66568BF5" w:rsidR="002C6B22" w:rsidRDefault="002C6B22" w:rsidP="009D1145">
            <w:pPr>
              <w:pStyle w:val="BodyA"/>
              <w:rPr>
                <w:rFonts w:ascii="Calibri" w:eastAsia="Calibri" w:hAnsi="Calibri" w:cs="Calibri"/>
              </w:rPr>
            </w:pPr>
            <w:r>
              <w:rPr>
                <w:rFonts w:ascii="Calibri" w:eastAsia="Calibri" w:hAnsi="Calibri" w:cs="Calibri"/>
              </w:rPr>
              <w:t>Play Therapy</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7F45" w14:textId="21442FB1" w:rsidR="002C6B22" w:rsidRPr="00D80D12" w:rsidRDefault="002C6B22" w:rsidP="009D1145">
            <w:pPr>
              <w:pStyle w:val="BodyA"/>
              <w:jc w:val="center"/>
              <w:rPr>
                <w:color w:val="auto"/>
              </w:rPr>
            </w:pPr>
            <w:r w:rsidRPr="00D80D12">
              <w:rPr>
                <w:color w:val="auto"/>
              </w:rPr>
              <w:t>1</w:t>
            </w:r>
          </w:p>
        </w:tc>
      </w:tr>
      <w:tr w:rsidR="00554D71" w14:paraId="7F49753E" w14:textId="77777777" w:rsidTr="009D1145">
        <w:trPr>
          <w:trHeight w:val="250"/>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B6FB" w14:textId="25F3D9B4" w:rsidR="00554D71" w:rsidRDefault="00554D71" w:rsidP="009D1145">
            <w:pPr>
              <w:pStyle w:val="BodyA"/>
              <w:rPr>
                <w:rFonts w:ascii="Calibri" w:eastAsia="Calibri" w:hAnsi="Calibri" w:cs="Calibri"/>
              </w:rPr>
            </w:pPr>
            <w:r>
              <w:rPr>
                <w:rFonts w:ascii="Calibri" w:eastAsia="Calibri" w:hAnsi="Calibri" w:cs="Calibri"/>
              </w:rPr>
              <w:t>Letters to Doctors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E7208" w14:textId="16F3A5C3" w:rsidR="00554D71" w:rsidRPr="00D80D12" w:rsidRDefault="00554D71" w:rsidP="009D1145">
            <w:pPr>
              <w:pStyle w:val="BodyA"/>
              <w:jc w:val="center"/>
              <w:rPr>
                <w:color w:val="auto"/>
              </w:rPr>
            </w:pPr>
            <w:r w:rsidRPr="00D80D12">
              <w:rPr>
                <w:color w:val="auto"/>
              </w:rPr>
              <w:t>2</w:t>
            </w:r>
          </w:p>
        </w:tc>
      </w:tr>
    </w:tbl>
    <w:p w14:paraId="5044E4F9" w14:textId="77777777" w:rsidR="005D2439" w:rsidRPr="007204F7" w:rsidRDefault="005D2439">
      <w:pPr>
        <w:pStyle w:val="Body"/>
        <w:rPr>
          <w:rFonts w:ascii="Calibri" w:hAnsi="Calibri"/>
        </w:rPr>
      </w:pPr>
    </w:p>
    <w:p w14:paraId="6DD01194" w14:textId="77777777" w:rsidR="005D2439" w:rsidRPr="00496399" w:rsidRDefault="005D2439">
      <w:pPr>
        <w:pStyle w:val="Body"/>
        <w:rPr>
          <w:rFonts w:ascii="Calibri" w:hAnsi="Calibri"/>
        </w:rPr>
      </w:pPr>
    </w:p>
    <w:p w14:paraId="623F586B" w14:textId="77777777" w:rsidR="00843C85" w:rsidRPr="00496399" w:rsidRDefault="00B659FB">
      <w:pPr>
        <w:pStyle w:val="Body"/>
        <w:rPr>
          <w:rFonts w:ascii="Calibri" w:hAnsi="Calibri"/>
        </w:rPr>
      </w:pPr>
      <w:r w:rsidRPr="00496399">
        <w:rPr>
          <w:rFonts w:ascii="Calibri" w:hAnsi="Calibri"/>
        </w:rPr>
        <w:t>S</w:t>
      </w:r>
      <w:r w:rsidR="00843C85" w:rsidRPr="00496399">
        <w:rPr>
          <w:rFonts w:ascii="Calibri" w:hAnsi="Calibri"/>
        </w:rPr>
        <w:t>pecialised teaching programmes used to support children with SEND, this year:</w:t>
      </w:r>
    </w:p>
    <w:p w14:paraId="332FF23D" w14:textId="77777777" w:rsidR="00496399" w:rsidRPr="00496399" w:rsidRDefault="00496399" w:rsidP="00843C85">
      <w:pPr>
        <w:pStyle w:val="Body"/>
        <w:numPr>
          <w:ilvl w:val="0"/>
          <w:numId w:val="3"/>
        </w:numPr>
        <w:rPr>
          <w:rFonts w:ascii="Calibri" w:hAnsi="Calibri"/>
        </w:rPr>
      </w:pPr>
      <w:r w:rsidRPr="00496399">
        <w:rPr>
          <w:rFonts w:ascii="Calibri" w:hAnsi="Calibri"/>
        </w:rPr>
        <w:t>Precision Spelling</w:t>
      </w:r>
    </w:p>
    <w:p w14:paraId="516CE12E" w14:textId="77777777" w:rsidR="00496399" w:rsidRPr="00496399" w:rsidRDefault="000608E0" w:rsidP="00843C85">
      <w:pPr>
        <w:pStyle w:val="Body"/>
        <w:numPr>
          <w:ilvl w:val="0"/>
          <w:numId w:val="3"/>
        </w:numPr>
        <w:rPr>
          <w:rFonts w:ascii="Calibri" w:hAnsi="Calibri"/>
        </w:rPr>
      </w:pPr>
      <w:r>
        <w:rPr>
          <w:rFonts w:ascii="Calibri" w:hAnsi="Calibri"/>
        </w:rPr>
        <w:t>Precision Reading</w:t>
      </w:r>
    </w:p>
    <w:p w14:paraId="59078570" w14:textId="77777777" w:rsidR="00496399" w:rsidRPr="00496399" w:rsidRDefault="00496399" w:rsidP="00843C85">
      <w:pPr>
        <w:pStyle w:val="Body"/>
        <w:numPr>
          <w:ilvl w:val="0"/>
          <w:numId w:val="3"/>
        </w:numPr>
        <w:rPr>
          <w:rFonts w:ascii="Calibri" w:hAnsi="Calibri"/>
        </w:rPr>
      </w:pPr>
      <w:r w:rsidRPr="00496399">
        <w:rPr>
          <w:rFonts w:ascii="Calibri" w:hAnsi="Calibri"/>
        </w:rPr>
        <w:t>NESSY</w:t>
      </w:r>
    </w:p>
    <w:p w14:paraId="109710D4" w14:textId="77777777" w:rsidR="00843C85" w:rsidRPr="00496399" w:rsidRDefault="00843C85" w:rsidP="00843C85">
      <w:pPr>
        <w:pStyle w:val="Body"/>
        <w:numPr>
          <w:ilvl w:val="0"/>
          <w:numId w:val="3"/>
        </w:numPr>
        <w:rPr>
          <w:rFonts w:ascii="Calibri" w:hAnsi="Calibri"/>
        </w:rPr>
      </w:pPr>
      <w:r w:rsidRPr="00496399">
        <w:rPr>
          <w:rFonts w:ascii="Calibri" w:hAnsi="Calibri"/>
        </w:rPr>
        <w:t>Fresh Start</w:t>
      </w:r>
    </w:p>
    <w:p w14:paraId="0E6D4127" w14:textId="086EF280" w:rsidR="00843C85" w:rsidRDefault="00B659FB" w:rsidP="00843C85">
      <w:pPr>
        <w:pStyle w:val="Body"/>
        <w:numPr>
          <w:ilvl w:val="0"/>
          <w:numId w:val="3"/>
        </w:numPr>
        <w:rPr>
          <w:rFonts w:ascii="Calibri" w:hAnsi="Calibri"/>
        </w:rPr>
      </w:pPr>
      <w:r w:rsidRPr="00496399">
        <w:rPr>
          <w:rFonts w:ascii="Calibri" w:hAnsi="Calibri"/>
        </w:rPr>
        <w:t xml:space="preserve">Write From the Start (for fine motor control) </w:t>
      </w:r>
    </w:p>
    <w:p w14:paraId="2359BCEB" w14:textId="199E8BE3" w:rsidR="00483F68" w:rsidRPr="00496399" w:rsidRDefault="00483F68" w:rsidP="00843C85">
      <w:pPr>
        <w:pStyle w:val="Body"/>
        <w:numPr>
          <w:ilvl w:val="0"/>
          <w:numId w:val="3"/>
        </w:numPr>
        <w:rPr>
          <w:rFonts w:ascii="Calibri" w:hAnsi="Calibri"/>
        </w:rPr>
      </w:pPr>
      <w:r>
        <w:rPr>
          <w:rFonts w:ascii="Calibri" w:hAnsi="Calibri"/>
        </w:rPr>
        <w:t>Speed Up</w:t>
      </w:r>
    </w:p>
    <w:p w14:paraId="1069281F" w14:textId="77777777" w:rsidR="00843C85" w:rsidRPr="00496399" w:rsidRDefault="008E5D09" w:rsidP="00843C85">
      <w:pPr>
        <w:pStyle w:val="Body"/>
        <w:numPr>
          <w:ilvl w:val="0"/>
          <w:numId w:val="3"/>
        </w:numPr>
        <w:rPr>
          <w:rFonts w:ascii="Calibri" w:hAnsi="Calibri"/>
        </w:rPr>
      </w:pPr>
      <w:r>
        <w:rPr>
          <w:rFonts w:ascii="Calibri" w:hAnsi="Calibri"/>
        </w:rPr>
        <w:t>Play Therapy</w:t>
      </w:r>
    </w:p>
    <w:p w14:paraId="74E4BD67" w14:textId="77777777" w:rsidR="00843C85" w:rsidRDefault="00843C85" w:rsidP="00843C85">
      <w:pPr>
        <w:pStyle w:val="Body"/>
        <w:numPr>
          <w:ilvl w:val="0"/>
          <w:numId w:val="3"/>
        </w:numPr>
        <w:rPr>
          <w:rFonts w:ascii="Calibri" w:hAnsi="Calibri"/>
        </w:rPr>
      </w:pPr>
      <w:r w:rsidRPr="00496399">
        <w:rPr>
          <w:rFonts w:ascii="Calibri" w:hAnsi="Calibri"/>
        </w:rPr>
        <w:t>S</w:t>
      </w:r>
      <w:r w:rsidR="00B659FB" w:rsidRPr="00496399">
        <w:rPr>
          <w:rFonts w:ascii="Calibri" w:hAnsi="Calibri"/>
        </w:rPr>
        <w:t xml:space="preserve">peech and language programmes directed by external agencies. </w:t>
      </w:r>
    </w:p>
    <w:p w14:paraId="0642FCD3" w14:textId="77777777" w:rsidR="004256B3" w:rsidRDefault="004256B3" w:rsidP="00843C85">
      <w:pPr>
        <w:pStyle w:val="Body"/>
        <w:numPr>
          <w:ilvl w:val="0"/>
          <w:numId w:val="3"/>
        </w:numPr>
        <w:rPr>
          <w:rFonts w:ascii="Calibri" w:hAnsi="Calibri"/>
        </w:rPr>
      </w:pPr>
      <w:r>
        <w:rPr>
          <w:rFonts w:ascii="Calibri" w:hAnsi="Calibri"/>
        </w:rPr>
        <w:t>Talk Boost</w:t>
      </w:r>
    </w:p>
    <w:p w14:paraId="4884B7B3" w14:textId="7B5D37C3" w:rsidR="00483F68" w:rsidRDefault="00483F68" w:rsidP="00843C85">
      <w:pPr>
        <w:pStyle w:val="Body"/>
        <w:numPr>
          <w:ilvl w:val="0"/>
          <w:numId w:val="3"/>
        </w:numPr>
        <w:rPr>
          <w:rFonts w:ascii="Calibri" w:hAnsi="Calibri"/>
        </w:rPr>
      </w:pPr>
      <w:r>
        <w:rPr>
          <w:rFonts w:ascii="Calibri" w:hAnsi="Calibri"/>
        </w:rPr>
        <w:t>Art Therapy</w:t>
      </w:r>
    </w:p>
    <w:p w14:paraId="4231297A" w14:textId="40A32B18" w:rsidR="00483F68" w:rsidRDefault="00C8263F" w:rsidP="00843C85">
      <w:pPr>
        <w:pStyle w:val="Body"/>
        <w:numPr>
          <w:ilvl w:val="0"/>
          <w:numId w:val="3"/>
        </w:numPr>
        <w:rPr>
          <w:rFonts w:ascii="Calibri" w:hAnsi="Calibri"/>
        </w:rPr>
      </w:pPr>
      <w:r>
        <w:rPr>
          <w:rFonts w:ascii="Calibri" w:hAnsi="Calibri"/>
        </w:rPr>
        <w:t>God Unlimited Outdoor Therapy</w:t>
      </w:r>
    </w:p>
    <w:p w14:paraId="4EB90784" w14:textId="6A19C920" w:rsidR="00C8263F" w:rsidRDefault="00C8263F" w:rsidP="00843C85">
      <w:pPr>
        <w:pStyle w:val="Body"/>
        <w:numPr>
          <w:ilvl w:val="0"/>
          <w:numId w:val="3"/>
        </w:numPr>
        <w:rPr>
          <w:rFonts w:ascii="Calibri" w:hAnsi="Calibri"/>
        </w:rPr>
      </w:pPr>
      <w:r>
        <w:rPr>
          <w:rFonts w:ascii="Calibri" w:hAnsi="Calibri"/>
        </w:rPr>
        <w:t>WOLT, Forest School</w:t>
      </w:r>
    </w:p>
    <w:p w14:paraId="539541C3" w14:textId="6C728CE4" w:rsidR="00B4730F" w:rsidRDefault="00B4730F" w:rsidP="00B4730F">
      <w:pPr>
        <w:pStyle w:val="Body"/>
        <w:numPr>
          <w:ilvl w:val="0"/>
          <w:numId w:val="3"/>
        </w:numPr>
        <w:rPr>
          <w:rFonts w:ascii="Calibri" w:hAnsi="Calibri"/>
        </w:rPr>
      </w:pPr>
      <w:proofErr w:type="spellStart"/>
      <w:r>
        <w:rPr>
          <w:rFonts w:ascii="Calibri" w:hAnsi="Calibri"/>
        </w:rPr>
        <w:t>WESfORD</w:t>
      </w:r>
      <w:proofErr w:type="spellEnd"/>
    </w:p>
    <w:p w14:paraId="0193E551" w14:textId="37A28E59" w:rsidR="00B4730F" w:rsidRPr="00B4730F" w:rsidRDefault="00B4730F" w:rsidP="00B4730F">
      <w:pPr>
        <w:pStyle w:val="Body"/>
        <w:numPr>
          <w:ilvl w:val="0"/>
          <w:numId w:val="3"/>
        </w:numPr>
        <w:rPr>
          <w:rFonts w:ascii="Calibri" w:hAnsi="Calibri"/>
        </w:rPr>
      </w:pPr>
      <w:r>
        <w:rPr>
          <w:rFonts w:ascii="Calibri" w:hAnsi="Calibri"/>
        </w:rPr>
        <w:t xml:space="preserve">Note, voice recording system </w:t>
      </w:r>
    </w:p>
    <w:p w14:paraId="7345CF46" w14:textId="77777777" w:rsidR="00843C85" w:rsidRPr="00496399" w:rsidRDefault="00843C85" w:rsidP="00843C85">
      <w:pPr>
        <w:pStyle w:val="Body"/>
        <w:ind w:left="360"/>
        <w:rPr>
          <w:rFonts w:ascii="Calibri" w:hAnsi="Calibri"/>
        </w:rPr>
      </w:pPr>
    </w:p>
    <w:p w14:paraId="582DB37A" w14:textId="77777777" w:rsidR="005D2439" w:rsidRPr="00496399" w:rsidRDefault="00B659FB" w:rsidP="00843C85">
      <w:pPr>
        <w:pStyle w:val="Body"/>
        <w:rPr>
          <w:rFonts w:ascii="Calibri" w:hAnsi="Calibri"/>
        </w:rPr>
      </w:pPr>
      <w:r w:rsidRPr="00496399">
        <w:rPr>
          <w:rFonts w:ascii="Calibri" w:hAnsi="Calibri"/>
        </w:rPr>
        <w:t xml:space="preserve">All these programmes are delivered either individually or in small groups. </w:t>
      </w:r>
    </w:p>
    <w:p w14:paraId="6C4B43AE" w14:textId="77777777" w:rsidR="005D2439" w:rsidRPr="0015082B" w:rsidRDefault="005D2439">
      <w:pPr>
        <w:pStyle w:val="Body"/>
        <w:rPr>
          <w:rFonts w:ascii="Calibri" w:hAnsi="Calibri"/>
        </w:rPr>
      </w:pPr>
    </w:p>
    <w:p w14:paraId="1E706DCA" w14:textId="77777777" w:rsidR="005D2439" w:rsidRPr="0015082B" w:rsidRDefault="00B659FB">
      <w:pPr>
        <w:pStyle w:val="Body"/>
        <w:rPr>
          <w:rFonts w:ascii="Calibri" w:hAnsi="Calibri"/>
          <w:b/>
          <w:bCs/>
        </w:rPr>
      </w:pPr>
      <w:r w:rsidRPr="0015082B">
        <w:rPr>
          <w:rFonts w:ascii="Calibri" w:hAnsi="Calibri"/>
          <w:b/>
          <w:bCs/>
        </w:rPr>
        <w:t>EXTERNAL AGENCIES</w:t>
      </w:r>
    </w:p>
    <w:p w14:paraId="5A30905C" w14:textId="21FEAF26" w:rsidR="005D2439" w:rsidRPr="0015082B" w:rsidRDefault="00B659FB">
      <w:pPr>
        <w:pStyle w:val="Body"/>
        <w:rPr>
          <w:rFonts w:ascii="Calibri" w:hAnsi="Calibri"/>
        </w:rPr>
      </w:pPr>
      <w:r w:rsidRPr="0015082B">
        <w:rPr>
          <w:rFonts w:ascii="Calibri" w:hAnsi="Calibri"/>
        </w:rPr>
        <w:lastRenderedPageBreak/>
        <w:t xml:space="preserve">Close and effective links are made with a variety of agencies to support parents/carers and the school in addressing the children's needs. </w:t>
      </w:r>
      <w:r w:rsidR="00B4730F">
        <w:rPr>
          <w:rFonts w:ascii="Calibri" w:hAnsi="Calibri"/>
        </w:rPr>
        <w:t>In addition to the agencies listed above</w:t>
      </w:r>
      <w:r w:rsidRPr="0015082B">
        <w:rPr>
          <w:rFonts w:ascii="Calibri" w:hAnsi="Calibri"/>
        </w:rPr>
        <w:t xml:space="preserve"> contact has </w:t>
      </w:r>
      <w:r w:rsidR="00B4730F">
        <w:rPr>
          <w:rFonts w:ascii="Calibri" w:hAnsi="Calibri"/>
        </w:rPr>
        <w:t xml:space="preserve">also </w:t>
      </w:r>
      <w:r w:rsidRPr="0015082B">
        <w:rPr>
          <w:rFonts w:ascii="Calibri" w:hAnsi="Calibri"/>
        </w:rPr>
        <w:t xml:space="preserve">been made with the following: </w:t>
      </w:r>
    </w:p>
    <w:p w14:paraId="5EFB6A8D" w14:textId="4291F7C2" w:rsidR="005D2439" w:rsidRDefault="00B659FB" w:rsidP="0015082B">
      <w:pPr>
        <w:pStyle w:val="Body"/>
        <w:numPr>
          <w:ilvl w:val="0"/>
          <w:numId w:val="4"/>
        </w:numPr>
        <w:rPr>
          <w:rFonts w:ascii="Calibri" w:hAnsi="Calibri"/>
        </w:rPr>
      </w:pPr>
      <w:r w:rsidRPr="0015082B">
        <w:rPr>
          <w:rFonts w:ascii="Calibri" w:hAnsi="Calibri"/>
        </w:rPr>
        <w:t>SEND lead worker</w:t>
      </w:r>
    </w:p>
    <w:p w14:paraId="74DA94BB" w14:textId="3F63D7F7" w:rsidR="00B4730F" w:rsidRPr="0015082B" w:rsidRDefault="00B4730F" w:rsidP="0015082B">
      <w:pPr>
        <w:pStyle w:val="Body"/>
        <w:numPr>
          <w:ilvl w:val="0"/>
          <w:numId w:val="4"/>
        </w:numPr>
        <w:rPr>
          <w:rFonts w:ascii="Calibri" w:hAnsi="Calibri"/>
        </w:rPr>
      </w:pPr>
      <w:r>
        <w:rPr>
          <w:rFonts w:ascii="Calibri" w:hAnsi="Calibri"/>
        </w:rPr>
        <w:t>Education Officers</w:t>
      </w:r>
    </w:p>
    <w:p w14:paraId="6E337BEF" w14:textId="77777777" w:rsidR="005D2439" w:rsidRPr="0015082B" w:rsidRDefault="00B659FB" w:rsidP="0015082B">
      <w:pPr>
        <w:pStyle w:val="Body"/>
        <w:numPr>
          <w:ilvl w:val="0"/>
          <w:numId w:val="4"/>
        </w:numPr>
        <w:rPr>
          <w:rFonts w:ascii="Calibri" w:hAnsi="Calibri"/>
        </w:rPr>
      </w:pPr>
      <w:r w:rsidRPr="0015082B">
        <w:rPr>
          <w:rFonts w:ascii="Calibri" w:hAnsi="Calibri"/>
        </w:rPr>
        <w:t>There have also been</w:t>
      </w:r>
      <w:r w:rsidR="0015082B" w:rsidRPr="0015082B">
        <w:rPr>
          <w:rFonts w:ascii="Calibri" w:hAnsi="Calibri"/>
        </w:rPr>
        <w:t xml:space="preserve"> two</w:t>
      </w:r>
      <w:r w:rsidRPr="0015082B">
        <w:rPr>
          <w:rFonts w:ascii="Calibri" w:hAnsi="Calibri"/>
        </w:rPr>
        <w:t xml:space="preserve"> Planning, Review Information </w:t>
      </w:r>
      <w:r w:rsidR="00F91999" w:rsidRPr="0015082B">
        <w:rPr>
          <w:rFonts w:ascii="Calibri" w:hAnsi="Calibri"/>
        </w:rPr>
        <w:t>Sharing M</w:t>
      </w:r>
      <w:r w:rsidRPr="0015082B">
        <w:rPr>
          <w:rFonts w:ascii="Calibri" w:hAnsi="Calibri"/>
        </w:rPr>
        <w:t>eetings</w:t>
      </w:r>
      <w:r w:rsidR="00F91999" w:rsidRPr="0015082B">
        <w:rPr>
          <w:rFonts w:ascii="Calibri" w:hAnsi="Calibri"/>
        </w:rPr>
        <w:t xml:space="preserve"> (PRISM) </w:t>
      </w:r>
      <w:r w:rsidRPr="0015082B">
        <w:rPr>
          <w:rFonts w:ascii="Calibri" w:hAnsi="Calibri"/>
        </w:rPr>
        <w:t xml:space="preserve"> </w:t>
      </w:r>
    </w:p>
    <w:p w14:paraId="4826826D" w14:textId="77777777" w:rsidR="005D2439" w:rsidRPr="0015082B" w:rsidRDefault="00F91999" w:rsidP="0015082B">
      <w:pPr>
        <w:pStyle w:val="Body"/>
        <w:numPr>
          <w:ilvl w:val="0"/>
          <w:numId w:val="4"/>
        </w:numPr>
        <w:rPr>
          <w:rFonts w:ascii="Calibri" w:hAnsi="Calibri"/>
        </w:rPr>
      </w:pPr>
      <w:r w:rsidRPr="0015082B">
        <w:rPr>
          <w:rFonts w:ascii="Calibri" w:hAnsi="Calibri"/>
        </w:rPr>
        <w:t>CAF reviews</w:t>
      </w:r>
    </w:p>
    <w:p w14:paraId="08665A28" w14:textId="5F6D3775" w:rsidR="005D2439" w:rsidRPr="0015082B" w:rsidRDefault="00F91999" w:rsidP="0015082B">
      <w:pPr>
        <w:pStyle w:val="Body"/>
        <w:numPr>
          <w:ilvl w:val="0"/>
          <w:numId w:val="4"/>
        </w:numPr>
        <w:rPr>
          <w:rFonts w:ascii="Calibri" w:hAnsi="Calibri"/>
        </w:rPr>
      </w:pPr>
      <w:r w:rsidRPr="0015082B">
        <w:rPr>
          <w:rFonts w:ascii="Calibri" w:hAnsi="Calibri"/>
        </w:rPr>
        <w:t>CIN (children in need</w:t>
      </w:r>
      <w:r w:rsidR="00B659FB" w:rsidRPr="0015082B">
        <w:rPr>
          <w:rFonts w:ascii="Calibri" w:hAnsi="Calibri"/>
        </w:rPr>
        <w:t xml:space="preserve">) meetings </w:t>
      </w:r>
      <w:r w:rsidR="000B5B56">
        <w:rPr>
          <w:rFonts w:ascii="Calibri" w:hAnsi="Calibri"/>
        </w:rPr>
        <w:t>with Social Worker</w:t>
      </w:r>
    </w:p>
    <w:p w14:paraId="599D59BE" w14:textId="77777777" w:rsidR="0015082B" w:rsidRPr="0015082B" w:rsidRDefault="0015082B" w:rsidP="0015082B">
      <w:pPr>
        <w:pStyle w:val="Body"/>
        <w:numPr>
          <w:ilvl w:val="0"/>
          <w:numId w:val="4"/>
        </w:numPr>
        <w:rPr>
          <w:rFonts w:ascii="Calibri" w:hAnsi="Calibri"/>
        </w:rPr>
      </w:pPr>
      <w:r w:rsidRPr="0015082B">
        <w:rPr>
          <w:rFonts w:ascii="Calibri" w:hAnsi="Calibri"/>
        </w:rPr>
        <w:t>CAMHs</w:t>
      </w:r>
    </w:p>
    <w:p w14:paraId="0488A41F" w14:textId="77777777" w:rsidR="0015082B" w:rsidRDefault="0015082B" w:rsidP="0015082B">
      <w:pPr>
        <w:pStyle w:val="Body"/>
        <w:numPr>
          <w:ilvl w:val="0"/>
          <w:numId w:val="4"/>
        </w:numPr>
        <w:rPr>
          <w:rFonts w:ascii="Calibri" w:hAnsi="Calibri"/>
        </w:rPr>
      </w:pPr>
      <w:r w:rsidRPr="0015082B">
        <w:rPr>
          <w:rFonts w:ascii="Calibri" w:hAnsi="Calibri"/>
        </w:rPr>
        <w:t>School Nurse</w:t>
      </w:r>
    </w:p>
    <w:p w14:paraId="6952059E" w14:textId="0AAE6534" w:rsidR="000B5B56" w:rsidRDefault="000B5B56" w:rsidP="0015082B">
      <w:pPr>
        <w:pStyle w:val="Body"/>
        <w:numPr>
          <w:ilvl w:val="0"/>
          <w:numId w:val="4"/>
        </w:numPr>
        <w:rPr>
          <w:rFonts w:ascii="Calibri" w:hAnsi="Calibri"/>
        </w:rPr>
      </w:pPr>
      <w:r>
        <w:rPr>
          <w:rFonts w:ascii="Calibri" w:hAnsi="Calibri"/>
        </w:rPr>
        <w:t>Education Welfare Officer</w:t>
      </w:r>
    </w:p>
    <w:p w14:paraId="5AA012F4" w14:textId="77777777" w:rsidR="006F64B6" w:rsidRDefault="006F64B6" w:rsidP="006F64B6">
      <w:pPr>
        <w:pStyle w:val="Body"/>
        <w:rPr>
          <w:rFonts w:ascii="Calibri" w:hAnsi="Calibri"/>
        </w:rPr>
      </w:pPr>
    </w:p>
    <w:p w14:paraId="423C80C7" w14:textId="77777777" w:rsidR="005D2439" w:rsidRDefault="005D2439">
      <w:pPr>
        <w:pStyle w:val="Body"/>
        <w:rPr>
          <w:b/>
          <w:bCs/>
        </w:rPr>
      </w:pPr>
    </w:p>
    <w:p w14:paraId="262534AD" w14:textId="77777777" w:rsidR="005D2439" w:rsidRPr="0015082B" w:rsidRDefault="00B659FB">
      <w:pPr>
        <w:pStyle w:val="Body"/>
        <w:rPr>
          <w:rFonts w:ascii="Calibri" w:hAnsi="Calibri"/>
          <w:b/>
          <w:bCs/>
        </w:rPr>
      </w:pPr>
      <w:r w:rsidRPr="0015082B">
        <w:rPr>
          <w:rFonts w:ascii="Calibri" w:hAnsi="Calibri"/>
          <w:b/>
          <w:bCs/>
        </w:rPr>
        <w:t>STAFF TRAINING</w:t>
      </w:r>
    </w:p>
    <w:p w14:paraId="7C629747" w14:textId="77777777" w:rsidR="00FD27F2" w:rsidRPr="00FD27F2" w:rsidRDefault="00FD27F2">
      <w:pPr>
        <w:pStyle w:val="Body"/>
        <w:rPr>
          <w:rFonts w:ascii="Calibri" w:hAnsi="Calibri"/>
          <w:b/>
        </w:rPr>
      </w:pPr>
      <w:r w:rsidRPr="00FD27F2">
        <w:rPr>
          <w:rFonts w:ascii="Calibri" w:hAnsi="Calibri"/>
          <w:b/>
        </w:rPr>
        <w:t>SENCO CPD</w:t>
      </w:r>
    </w:p>
    <w:p w14:paraId="436C78D1" w14:textId="63159305" w:rsidR="008E5D09" w:rsidRDefault="00B4730F">
      <w:pPr>
        <w:pStyle w:val="Body"/>
        <w:rPr>
          <w:rFonts w:ascii="Calibri" w:hAnsi="Calibri"/>
        </w:rPr>
      </w:pPr>
      <w:bookmarkStart w:id="0" w:name="_Hlk517894767"/>
      <w:r>
        <w:rPr>
          <w:rFonts w:ascii="Calibri" w:hAnsi="Calibri"/>
        </w:rPr>
        <w:t>ASD</w:t>
      </w:r>
    </w:p>
    <w:p w14:paraId="4DB624C5" w14:textId="3BCC40D6" w:rsidR="00B4730F" w:rsidRDefault="00B4730F">
      <w:pPr>
        <w:pStyle w:val="Body"/>
        <w:rPr>
          <w:rFonts w:ascii="Calibri" w:hAnsi="Calibri"/>
        </w:rPr>
      </w:pPr>
      <w:r>
        <w:rPr>
          <w:rFonts w:ascii="Calibri" w:hAnsi="Calibri"/>
        </w:rPr>
        <w:t>De-escalation</w:t>
      </w:r>
    </w:p>
    <w:p w14:paraId="25E018B4" w14:textId="2A45F8C1" w:rsidR="00B4730F" w:rsidRDefault="00B4730F">
      <w:pPr>
        <w:pStyle w:val="Body"/>
        <w:rPr>
          <w:rFonts w:ascii="Calibri" w:hAnsi="Calibri"/>
        </w:rPr>
      </w:pPr>
      <w:r>
        <w:rPr>
          <w:rFonts w:ascii="Calibri" w:hAnsi="Calibri"/>
        </w:rPr>
        <w:t>Dyslexia and Literacy Difficulties</w:t>
      </w:r>
    </w:p>
    <w:p w14:paraId="5964C693" w14:textId="465C29F4" w:rsidR="00B4730F" w:rsidRDefault="00B4730F">
      <w:pPr>
        <w:pStyle w:val="Body"/>
        <w:rPr>
          <w:rFonts w:ascii="Calibri" w:hAnsi="Calibri"/>
        </w:rPr>
      </w:pPr>
      <w:proofErr w:type="spellStart"/>
      <w:r>
        <w:rPr>
          <w:rFonts w:ascii="Calibri" w:hAnsi="Calibri"/>
        </w:rPr>
        <w:t>WesFord</w:t>
      </w:r>
      <w:bookmarkEnd w:id="0"/>
      <w:proofErr w:type="spellEnd"/>
    </w:p>
    <w:p w14:paraId="58C2607D" w14:textId="77777777" w:rsidR="00B4730F" w:rsidRDefault="00B4730F">
      <w:pPr>
        <w:pStyle w:val="Body"/>
        <w:rPr>
          <w:rFonts w:ascii="Calibri" w:hAnsi="Calibri"/>
        </w:rPr>
      </w:pPr>
    </w:p>
    <w:p w14:paraId="3363C304" w14:textId="77777777" w:rsidR="00FD27F2" w:rsidRPr="00FD27F2" w:rsidRDefault="00FD27F2" w:rsidP="00FD27F2">
      <w:pPr>
        <w:pStyle w:val="Body"/>
        <w:rPr>
          <w:rFonts w:ascii="Calibri" w:hAnsi="Calibri"/>
          <w:b/>
        </w:rPr>
      </w:pPr>
      <w:proofErr w:type="gramStart"/>
      <w:r w:rsidRPr="00FD27F2">
        <w:rPr>
          <w:rFonts w:ascii="Calibri" w:hAnsi="Calibri"/>
          <w:b/>
        </w:rPr>
        <w:t>Staff  CPD</w:t>
      </w:r>
      <w:proofErr w:type="gramEnd"/>
    </w:p>
    <w:p w14:paraId="6205BE8F" w14:textId="77777777" w:rsidR="00B4730F" w:rsidRDefault="00B4730F" w:rsidP="00B4730F">
      <w:pPr>
        <w:pStyle w:val="Body"/>
        <w:rPr>
          <w:rFonts w:ascii="Calibri" w:hAnsi="Calibri"/>
        </w:rPr>
      </w:pPr>
      <w:r>
        <w:rPr>
          <w:rFonts w:ascii="Calibri" w:hAnsi="Calibri"/>
        </w:rPr>
        <w:t>ASD</w:t>
      </w:r>
    </w:p>
    <w:p w14:paraId="116C51D6" w14:textId="77777777" w:rsidR="00B4730F" w:rsidRDefault="00B4730F" w:rsidP="00B4730F">
      <w:pPr>
        <w:pStyle w:val="Body"/>
        <w:rPr>
          <w:rFonts w:ascii="Calibri" w:hAnsi="Calibri"/>
        </w:rPr>
      </w:pPr>
      <w:r>
        <w:rPr>
          <w:rFonts w:ascii="Calibri" w:hAnsi="Calibri"/>
        </w:rPr>
        <w:t>De-escalation</w:t>
      </w:r>
    </w:p>
    <w:p w14:paraId="3231B8A0" w14:textId="37DC1892" w:rsidR="004256B3" w:rsidRPr="00FD27F2" w:rsidRDefault="00B4730F" w:rsidP="00B4730F">
      <w:pPr>
        <w:pStyle w:val="Body"/>
        <w:rPr>
          <w:rFonts w:ascii="Calibri" w:hAnsi="Calibri"/>
        </w:rPr>
      </w:pPr>
      <w:proofErr w:type="spellStart"/>
      <w:r>
        <w:rPr>
          <w:rFonts w:ascii="Calibri" w:hAnsi="Calibri"/>
        </w:rPr>
        <w:t>WesFord</w:t>
      </w:r>
      <w:proofErr w:type="spellEnd"/>
    </w:p>
    <w:p w14:paraId="61398489" w14:textId="77777777" w:rsidR="00B4730F" w:rsidRDefault="00B4730F">
      <w:pPr>
        <w:pStyle w:val="Body"/>
        <w:rPr>
          <w:rFonts w:ascii="Calibri" w:hAnsi="Calibri"/>
          <w:b/>
          <w:bCs/>
        </w:rPr>
      </w:pPr>
    </w:p>
    <w:p w14:paraId="388497A9" w14:textId="11A77B7F" w:rsidR="005D2439" w:rsidRPr="007D3D6E" w:rsidRDefault="00B659FB">
      <w:pPr>
        <w:pStyle w:val="Body"/>
        <w:rPr>
          <w:rFonts w:ascii="Calibri" w:hAnsi="Calibri"/>
          <w:b/>
          <w:bCs/>
        </w:rPr>
      </w:pPr>
      <w:r w:rsidRPr="007D3D6E">
        <w:rPr>
          <w:rFonts w:ascii="Calibri" w:hAnsi="Calibri"/>
          <w:b/>
          <w:bCs/>
        </w:rPr>
        <w:t>INCLUSION</w:t>
      </w:r>
    </w:p>
    <w:p w14:paraId="51BAF773" w14:textId="77777777" w:rsidR="007D3D6E" w:rsidRDefault="00B659FB">
      <w:pPr>
        <w:pStyle w:val="Body"/>
        <w:rPr>
          <w:rFonts w:ascii="Calibri" w:hAnsi="Calibri"/>
        </w:rPr>
      </w:pPr>
      <w:r w:rsidRPr="007D3D6E">
        <w:rPr>
          <w:rFonts w:ascii="Calibri" w:hAnsi="Calibri"/>
        </w:rPr>
        <w:t>All pupils with SEND take part in all aspects of school</w:t>
      </w:r>
      <w:r w:rsidR="007D3D6E">
        <w:rPr>
          <w:rFonts w:ascii="Calibri" w:hAnsi="Calibri"/>
        </w:rPr>
        <w:t xml:space="preserve"> life:</w:t>
      </w:r>
    </w:p>
    <w:p w14:paraId="0CB3D471" w14:textId="77777777" w:rsidR="007D3D6E" w:rsidRDefault="007D3D6E" w:rsidP="007D3D6E">
      <w:pPr>
        <w:pStyle w:val="Body"/>
        <w:numPr>
          <w:ilvl w:val="0"/>
          <w:numId w:val="5"/>
        </w:numPr>
        <w:rPr>
          <w:rFonts w:ascii="Calibri" w:hAnsi="Calibri"/>
        </w:rPr>
      </w:pPr>
      <w:r>
        <w:rPr>
          <w:rFonts w:ascii="Calibri" w:hAnsi="Calibri"/>
        </w:rPr>
        <w:t>Concerts</w:t>
      </w:r>
    </w:p>
    <w:p w14:paraId="69E9A879" w14:textId="77777777" w:rsidR="007D3D6E" w:rsidRDefault="007D3D6E" w:rsidP="007D3D6E">
      <w:pPr>
        <w:pStyle w:val="Body"/>
        <w:numPr>
          <w:ilvl w:val="0"/>
          <w:numId w:val="5"/>
        </w:numPr>
        <w:rPr>
          <w:rFonts w:ascii="Calibri" w:hAnsi="Calibri"/>
        </w:rPr>
      </w:pPr>
      <w:r>
        <w:rPr>
          <w:rFonts w:ascii="Calibri" w:hAnsi="Calibri"/>
        </w:rPr>
        <w:t>Church Services</w:t>
      </w:r>
    </w:p>
    <w:p w14:paraId="43F1175A" w14:textId="77777777" w:rsidR="007D3D6E" w:rsidRDefault="007D3D6E" w:rsidP="007D3D6E">
      <w:pPr>
        <w:pStyle w:val="Body"/>
        <w:numPr>
          <w:ilvl w:val="0"/>
          <w:numId w:val="5"/>
        </w:numPr>
        <w:rPr>
          <w:rFonts w:ascii="Calibri" w:hAnsi="Calibri"/>
        </w:rPr>
      </w:pPr>
      <w:r>
        <w:rPr>
          <w:rFonts w:ascii="Calibri" w:hAnsi="Calibri"/>
        </w:rPr>
        <w:t xml:space="preserve">School trips </w:t>
      </w:r>
    </w:p>
    <w:p w14:paraId="1319B908" w14:textId="77777777" w:rsidR="007D3D6E" w:rsidRDefault="007D3D6E" w:rsidP="007D3D6E">
      <w:pPr>
        <w:pStyle w:val="Body"/>
        <w:numPr>
          <w:ilvl w:val="0"/>
          <w:numId w:val="5"/>
        </w:numPr>
        <w:rPr>
          <w:rFonts w:ascii="Calibri" w:hAnsi="Calibri"/>
        </w:rPr>
      </w:pPr>
      <w:r>
        <w:rPr>
          <w:rFonts w:ascii="Calibri" w:hAnsi="Calibri"/>
        </w:rPr>
        <w:t>Sports Events</w:t>
      </w:r>
    </w:p>
    <w:p w14:paraId="5CDC1982" w14:textId="77777777" w:rsidR="008E5D09" w:rsidRPr="004256B3" w:rsidRDefault="008E5D09" w:rsidP="004256B3">
      <w:pPr>
        <w:pStyle w:val="Body"/>
        <w:numPr>
          <w:ilvl w:val="0"/>
          <w:numId w:val="5"/>
        </w:numPr>
        <w:rPr>
          <w:rFonts w:ascii="Calibri" w:hAnsi="Calibri"/>
        </w:rPr>
      </w:pPr>
      <w:r>
        <w:rPr>
          <w:rFonts w:ascii="Calibri" w:hAnsi="Calibri"/>
        </w:rPr>
        <w:t>After School Club</w:t>
      </w:r>
      <w:r w:rsidR="007D3D6E">
        <w:rPr>
          <w:rFonts w:ascii="Calibri" w:hAnsi="Calibri"/>
        </w:rPr>
        <w:t>s</w:t>
      </w:r>
    </w:p>
    <w:p w14:paraId="02CB7383" w14:textId="77777777" w:rsidR="005D2439" w:rsidRDefault="008E5D09" w:rsidP="008E5D09">
      <w:pPr>
        <w:pStyle w:val="Body"/>
        <w:numPr>
          <w:ilvl w:val="0"/>
          <w:numId w:val="5"/>
        </w:numPr>
        <w:rPr>
          <w:rFonts w:ascii="Calibri" w:hAnsi="Calibri"/>
        </w:rPr>
      </w:pPr>
      <w:r w:rsidRPr="008E5D09">
        <w:rPr>
          <w:rFonts w:ascii="Calibri" w:hAnsi="Calibri"/>
        </w:rPr>
        <w:t>Oak Apple</w:t>
      </w:r>
    </w:p>
    <w:p w14:paraId="521B0F8D" w14:textId="77777777" w:rsidR="00184EE9" w:rsidRDefault="00184EE9" w:rsidP="008E5D09">
      <w:pPr>
        <w:pStyle w:val="Body"/>
        <w:numPr>
          <w:ilvl w:val="0"/>
          <w:numId w:val="5"/>
        </w:numPr>
        <w:rPr>
          <w:rFonts w:ascii="Calibri" w:hAnsi="Calibri"/>
        </w:rPr>
      </w:pPr>
      <w:r>
        <w:rPr>
          <w:rFonts w:ascii="Calibri" w:hAnsi="Calibri"/>
        </w:rPr>
        <w:t>Gifted and Able</w:t>
      </w:r>
    </w:p>
    <w:p w14:paraId="73307F72" w14:textId="77777777" w:rsidR="00184EE9" w:rsidRDefault="00184EE9" w:rsidP="008E5D09">
      <w:pPr>
        <w:pStyle w:val="Body"/>
        <w:numPr>
          <w:ilvl w:val="0"/>
          <w:numId w:val="5"/>
        </w:numPr>
        <w:rPr>
          <w:rFonts w:ascii="Calibri" w:hAnsi="Calibri"/>
        </w:rPr>
      </w:pPr>
      <w:r>
        <w:rPr>
          <w:rFonts w:ascii="Calibri" w:hAnsi="Calibri"/>
        </w:rPr>
        <w:t>School Council</w:t>
      </w:r>
    </w:p>
    <w:p w14:paraId="2696267C" w14:textId="77777777" w:rsidR="004256B3" w:rsidRPr="008E5D09" w:rsidRDefault="004256B3" w:rsidP="004256B3">
      <w:pPr>
        <w:pStyle w:val="Body"/>
        <w:rPr>
          <w:rFonts w:ascii="Calibri" w:hAnsi="Calibri"/>
        </w:rPr>
      </w:pPr>
    </w:p>
    <w:p w14:paraId="6399276E" w14:textId="77777777" w:rsidR="005D2439" w:rsidRPr="00D9499A" w:rsidRDefault="00B659FB">
      <w:pPr>
        <w:pStyle w:val="Body"/>
        <w:rPr>
          <w:rFonts w:ascii="Calibri" w:hAnsi="Calibri"/>
        </w:rPr>
      </w:pPr>
      <w:r w:rsidRPr="00D9499A">
        <w:rPr>
          <w:rFonts w:ascii="Calibri" w:hAnsi="Calibri"/>
          <w:b/>
          <w:bCs/>
        </w:rPr>
        <w:t>SEND MONITORING</w:t>
      </w:r>
    </w:p>
    <w:p w14:paraId="058A8C7E" w14:textId="74C0C869" w:rsidR="005D2439" w:rsidRDefault="00B659FB">
      <w:pPr>
        <w:pStyle w:val="Body"/>
        <w:rPr>
          <w:rFonts w:ascii="Calibri" w:hAnsi="Calibri"/>
        </w:rPr>
      </w:pPr>
      <w:r w:rsidRPr="00D9499A">
        <w:rPr>
          <w:rFonts w:ascii="Calibri" w:hAnsi="Calibri"/>
        </w:rPr>
        <w:t>The SEND lead governor</w:t>
      </w:r>
      <w:r w:rsidR="00846B86">
        <w:rPr>
          <w:rFonts w:ascii="Calibri" w:hAnsi="Calibri"/>
        </w:rPr>
        <w:t>, Di Wilkin</w:t>
      </w:r>
      <w:r w:rsidR="001C54C8">
        <w:rPr>
          <w:rFonts w:ascii="Calibri" w:hAnsi="Calibri"/>
        </w:rPr>
        <w:t>son</w:t>
      </w:r>
      <w:r w:rsidRPr="00D9499A">
        <w:rPr>
          <w:rFonts w:ascii="Calibri" w:hAnsi="Calibri"/>
        </w:rPr>
        <w:t xml:space="preserve"> and </w:t>
      </w:r>
      <w:proofErr w:type="spellStart"/>
      <w:r w:rsidRPr="00D9499A">
        <w:rPr>
          <w:rFonts w:ascii="Calibri" w:hAnsi="Calibri"/>
        </w:rPr>
        <w:t>SENCo</w:t>
      </w:r>
      <w:proofErr w:type="spellEnd"/>
      <w:r w:rsidRPr="00D9499A">
        <w:rPr>
          <w:rFonts w:ascii="Calibri" w:hAnsi="Calibri"/>
        </w:rPr>
        <w:t xml:space="preserve"> have</w:t>
      </w:r>
      <w:r w:rsidR="004256B3">
        <w:rPr>
          <w:rFonts w:ascii="Calibri" w:hAnsi="Calibri"/>
        </w:rPr>
        <w:t xml:space="preserve"> met regularly throughout the year. The </w:t>
      </w:r>
      <w:proofErr w:type="spellStart"/>
      <w:r w:rsidR="004256B3">
        <w:rPr>
          <w:rFonts w:ascii="Calibri" w:hAnsi="Calibri"/>
        </w:rPr>
        <w:t>SENCo</w:t>
      </w:r>
      <w:proofErr w:type="spellEnd"/>
      <w:r w:rsidR="004256B3">
        <w:rPr>
          <w:rFonts w:ascii="Calibri" w:hAnsi="Calibri"/>
        </w:rPr>
        <w:t xml:space="preserve"> has </w:t>
      </w:r>
      <w:r w:rsidRPr="00D9499A">
        <w:rPr>
          <w:rFonts w:ascii="Calibri" w:hAnsi="Calibri"/>
        </w:rPr>
        <w:t xml:space="preserve">monitored My Plans throughout the </w:t>
      </w:r>
      <w:r w:rsidR="002C1DFC">
        <w:rPr>
          <w:rFonts w:ascii="Calibri" w:hAnsi="Calibri"/>
        </w:rPr>
        <w:t>year by evaluating actions</w:t>
      </w:r>
      <w:r w:rsidR="00D9499A" w:rsidRPr="00D9499A">
        <w:rPr>
          <w:rFonts w:ascii="Calibri" w:hAnsi="Calibri"/>
        </w:rPr>
        <w:t xml:space="preserve">. </w:t>
      </w:r>
      <w:r w:rsidR="002C1DFC">
        <w:rPr>
          <w:rFonts w:ascii="Calibri" w:hAnsi="Calibri"/>
        </w:rPr>
        <w:t xml:space="preserve">The engagement of parents and learners has </w:t>
      </w:r>
      <w:r w:rsidR="001C54C8">
        <w:rPr>
          <w:rFonts w:ascii="Calibri" w:hAnsi="Calibri"/>
        </w:rPr>
        <w:t xml:space="preserve">continued to be a strength through </w:t>
      </w:r>
      <w:r w:rsidR="002C1DFC">
        <w:rPr>
          <w:rFonts w:ascii="Calibri" w:hAnsi="Calibri"/>
        </w:rPr>
        <w:t xml:space="preserve">regular TAC and My Support Plan reviews. </w:t>
      </w:r>
      <w:r w:rsidR="00332A8E">
        <w:rPr>
          <w:rFonts w:ascii="Calibri" w:hAnsi="Calibri"/>
        </w:rPr>
        <w:t xml:space="preserve">It has been pleasing because staff are also attending these reviews more than previously. The </w:t>
      </w:r>
      <w:proofErr w:type="spellStart"/>
      <w:r w:rsidR="00332A8E">
        <w:rPr>
          <w:rFonts w:ascii="Calibri" w:hAnsi="Calibri"/>
        </w:rPr>
        <w:t>SENCo</w:t>
      </w:r>
      <w:proofErr w:type="spellEnd"/>
      <w:r w:rsidR="00332A8E">
        <w:rPr>
          <w:rFonts w:ascii="Calibri" w:hAnsi="Calibri"/>
        </w:rPr>
        <w:t xml:space="preserve"> has also observed specific children in Skylark and given feedback to the </w:t>
      </w:r>
      <w:proofErr w:type="gramStart"/>
      <w:r w:rsidR="00332A8E">
        <w:rPr>
          <w:rFonts w:ascii="Calibri" w:hAnsi="Calibri"/>
        </w:rPr>
        <w:t>teacher.</w:t>
      </w:r>
      <w:r w:rsidR="001C54C8">
        <w:rPr>
          <w:rFonts w:ascii="Calibri" w:hAnsi="Calibri"/>
        </w:rPr>
        <w:t>.</w:t>
      </w:r>
      <w:proofErr w:type="gramEnd"/>
      <w:r w:rsidR="001C54C8">
        <w:rPr>
          <w:rFonts w:ascii="Calibri" w:hAnsi="Calibri"/>
        </w:rPr>
        <w:t xml:space="preserve"> </w:t>
      </w:r>
      <w:r w:rsidR="002C1DFC">
        <w:rPr>
          <w:rFonts w:ascii="Calibri" w:hAnsi="Calibri"/>
        </w:rPr>
        <w:t xml:space="preserve">The Solution Focussed Meetings provide opportunities </w:t>
      </w:r>
      <w:r w:rsidR="001E5FCE">
        <w:rPr>
          <w:rFonts w:ascii="Calibri" w:hAnsi="Calibri"/>
        </w:rPr>
        <w:t>to discuss children, set actions and review previous outcomes.</w:t>
      </w:r>
      <w:r w:rsidR="00184EE9">
        <w:rPr>
          <w:rFonts w:ascii="Calibri" w:hAnsi="Calibri"/>
        </w:rPr>
        <w:t xml:space="preserve"> </w:t>
      </w:r>
    </w:p>
    <w:p w14:paraId="6DF9C73C" w14:textId="77777777" w:rsidR="005D2439" w:rsidRDefault="005D2439">
      <w:pPr>
        <w:pStyle w:val="Body"/>
      </w:pPr>
    </w:p>
    <w:p w14:paraId="6BD28444" w14:textId="352BA8E5" w:rsidR="005D2439" w:rsidRPr="002763DC" w:rsidRDefault="00E539CB">
      <w:pPr>
        <w:pStyle w:val="Body"/>
        <w:rPr>
          <w:rFonts w:ascii="Calibri" w:hAnsi="Calibri"/>
        </w:rPr>
      </w:pPr>
      <w:r>
        <w:rPr>
          <w:rFonts w:ascii="Calibri" w:hAnsi="Calibri"/>
        </w:rPr>
        <w:t>If there are any concerns about a child's special needs the parent / carer</w:t>
      </w:r>
      <w:r w:rsidR="00B659FB" w:rsidRPr="00D9499A">
        <w:rPr>
          <w:rFonts w:ascii="Calibri" w:hAnsi="Calibri"/>
        </w:rPr>
        <w:t xml:space="preserve"> should raise </w:t>
      </w:r>
      <w:r>
        <w:rPr>
          <w:rFonts w:ascii="Calibri" w:hAnsi="Calibri"/>
        </w:rPr>
        <w:t>this with the</w:t>
      </w:r>
      <w:r w:rsidR="00B659FB" w:rsidRPr="00D9499A">
        <w:rPr>
          <w:rFonts w:ascii="Calibri" w:hAnsi="Calibri"/>
        </w:rPr>
        <w:t xml:space="preserve"> ch</w:t>
      </w:r>
      <w:r>
        <w:rPr>
          <w:rFonts w:ascii="Calibri" w:hAnsi="Calibri"/>
        </w:rPr>
        <w:t xml:space="preserve">ild's class teacher. If </w:t>
      </w:r>
      <w:r w:rsidR="00B659FB" w:rsidRPr="00D9499A">
        <w:rPr>
          <w:rFonts w:ascii="Calibri" w:hAnsi="Calibri"/>
        </w:rPr>
        <w:t xml:space="preserve">further discussions </w:t>
      </w:r>
      <w:r>
        <w:rPr>
          <w:rFonts w:ascii="Calibri" w:hAnsi="Calibri"/>
        </w:rPr>
        <w:t xml:space="preserve">are needed parents should </w:t>
      </w:r>
      <w:r w:rsidR="00B659FB" w:rsidRPr="00D9499A">
        <w:rPr>
          <w:rFonts w:ascii="Calibri" w:hAnsi="Calibri"/>
        </w:rPr>
        <w:t xml:space="preserve">to talk to the </w:t>
      </w:r>
      <w:proofErr w:type="spellStart"/>
      <w:r w:rsidR="00B659FB" w:rsidRPr="00D9499A">
        <w:rPr>
          <w:rFonts w:ascii="Calibri" w:hAnsi="Calibri"/>
        </w:rPr>
        <w:t>SENCo</w:t>
      </w:r>
      <w:proofErr w:type="spellEnd"/>
      <w:r w:rsidR="00B659FB" w:rsidRPr="00D9499A">
        <w:rPr>
          <w:rFonts w:ascii="Calibri" w:hAnsi="Calibri"/>
        </w:rPr>
        <w:t>, Debi Downing. Any formal complaints should be made to the Chair of Governors</w:t>
      </w:r>
      <w:r w:rsidR="001E5FCE">
        <w:rPr>
          <w:rFonts w:ascii="Calibri" w:hAnsi="Calibri"/>
        </w:rPr>
        <w:t>,</w:t>
      </w:r>
      <w:r w:rsidR="00B659FB" w:rsidRPr="00D9499A">
        <w:rPr>
          <w:rFonts w:ascii="Calibri" w:hAnsi="Calibri"/>
        </w:rPr>
        <w:t xml:space="preserve"> who on behalf of the Go</w:t>
      </w:r>
      <w:r>
        <w:rPr>
          <w:rFonts w:ascii="Calibri" w:hAnsi="Calibri"/>
        </w:rPr>
        <w:t>verning Body can best advise</w:t>
      </w:r>
      <w:r w:rsidR="00B659FB" w:rsidRPr="00D9499A">
        <w:rPr>
          <w:rFonts w:ascii="Calibri" w:hAnsi="Calibri"/>
        </w:rPr>
        <w:t xml:space="preserve"> as to what further steps can be taken to resolve the matter. </w:t>
      </w:r>
      <w:bookmarkStart w:id="1" w:name="_GoBack"/>
      <w:bookmarkEnd w:id="1"/>
    </w:p>
    <w:p w14:paraId="0629243C" w14:textId="77777777" w:rsidR="00E539CB" w:rsidRPr="002763DC" w:rsidRDefault="00E539CB" w:rsidP="00E539C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p w14:paraId="735FCB44" w14:textId="77777777" w:rsidR="005D2439" w:rsidRDefault="005D2439">
      <w:pPr>
        <w:pStyle w:val="Body"/>
      </w:pPr>
    </w:p>
    <w:p w14:paraId="3D05D5C2" w14:textId="3CF138A2" w:rsidR="005D2439" w:rsidRPr="00D9499A" w:rsidRDefault="001E5FCE">
      <w:pPr>
        <w:pStyle w:val="Body"/>
        <w:rPr>
          <w:rFonts w:ascii="Calibri" w:hAnsi="Calibri"/>
        </w:rPr>
      </w:pPr>
      <w:r>
        <w:rPr>
          <w:rFonts w:ascii="Calibri" w:hAnsi="Calibri"/>
        </w:rPr>
        <w:t>June 201</w:t>
      </w:r>
      <w:r w:rsidR="001C54C8">
        <w:rPr>
          <w:rFonts w:ascii="Calibri" w:hAnsi="Calibri"/>
        </w:rPr>
        <w:t>8</w:t>
      </w:r>
    </w:p>
    <w:p w14:paraId="23E6363D" w14:textId="77777777" w:rsidR="005D2439" w:rsidRDefault="005D2439">
      <w:pPr>
        <w:pStyle w:val="Body"/>
      </w:pPr>
    </w:p>
    <w:sectPr w:rsidR="005D2439" w:rsidSect="005D243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85CF" w14:textId="77777777" w:rsidR="00217FBA" w:rsidRDefault="00217FBA" w:rsidP="005D2439">
      <w:r>
        <w:separator/>
      </w:r>
    </w:p>
  </w:endnote>
  <w:endnote w:type="continuationSeparator" w:id="0">
    <w:p w14:paraId="305477BC" w14:textId="77777777" w:rsidR="00217FBA" w:rsidRDefault="00217FBA" w:rsidP="005D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1D57" w14:textId="77777777" w:rsidR="005D2439" w:rsidRDefault="005D24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95EE" w14:textId="77777777" w:rsidR="00217FBA" w:rsidRDefault="00217FBA" w:rsidP="005D2439">
      <w:r>
        <w:separator/>
      </w:r>
    </w:p>
  </w:footnote>
  <w:footnote w:type="continuationSeparator" w:id="0">
    <w:p w14:paraId="040687BC" w14:textId="77777777" w:rsidR="00217FBA" w:rsidRDefault="00217FBA" w:rsidP="005D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2ACD" w14:textId="77777777" w:rsidR="005D2439" w:rsidRDefault="005D24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3AD"/>
    <w:multiLevelType w:val="hybridMultilevel"/>
    <w:tmpl w:val="F4340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35866"/>
    <w:multiLevelType w:val="hybridMultilevel"/>
    <w:tmpl w:val="B566C2F4"/>
    <w:lvl w:ilvl="0" w:tplc="F7147FFE">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A58D9"/>
    <w:multiLevelType w:val="hybridMultilevel"/>
    <w:tmpl w:val="3E6E91D6"/>
    <w:lvl w:ilvl="0" w:tplc="39F271DA">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32599"/>
    <w:multiLevelType w:val="hybridMultilevel"/>
    <w:tmpl w:val="13C8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934E37"/>
    <w:multiLevelType w:val="hybridMultilevel"/>
    <w:tmpl w:val="C0E00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1D6062"/>
    <w:multiLevelType w:val="hybridMultilevel"/>
    <w:tmpl w:val="5098393C"/>
    <w:lvl w:ilvl="0" w:tplc="5D4245F6">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118E4"/>
    <w:multiLevelType w:val="hybridMultilevel"/>
    <w:tmpl w:val="DF3E0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0A4288"/>
    <w:multiLevelType w:val="hybridMultilevel"/>
    <w:tmpl w:val="3B3E2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FA1AAA"/>
    <w:multiLevelType w:val="hybridMultilevel"/>
    <w:tmpl w:val="41D4E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439"/>
    <w:rsid w:val="000608E0"/>
    <w:rsid w:val="00091C1D"/>
    <w:rsid w:val="000B5B56"/>
    <w:rsid w:val="00135803"/>
    <w:rsid w:val="0015082B"/>
    <w:rsid w:val="00184EE9"/>
    <w:rsid w:val="001C54C8"/>
    <w:rsid w:val="001E5FCE"/>
    <w:rsid w:val="00217FBA"/>
    <w:rsid w:val="00227376"/>
    <w:rsid w:val="00266BC2"/>
    <w:rsid w:val="002763DC"/>
    <w:rsid w:val="002C1DFC"/>
    <w:rsid w:val="002C6B22"/>
    <w:rsid w:val="002D3615"/>
    <w:rsid w:val="00332A8E"/>
    <w:rsid w:val="00367A0E"/>
    <w:rsid w:val="003D585F"/>
    <w:rsid w:val="004076E5"/>
    <w:rsid w:val="004256B3"/>
    <w:rsid w:val="00434AA5"/>
    <w:rsid w:val="004379A2"/>
    <w:rsid w:val="00455820"/>
    <w:rsid w:val="0046766E"/>
    <w:rsid w:val="00483F68"/>
    <w:rsid w:val="00496399"/>
    <w:rsid w:val="005141AF"/>
    <w:rsid w:val="00543A7F"/>
    <w:rsid w:val="00554D71"/>
    <w:rsid w:val="00571E09"/>
    <w:rsid w:val="00586BB9"/>
    <w:rsid w:val="005A3FF7"/>
    <w:rsid w:val="005D2439"/>
    <w:rsid w:val="00600A77"/>
    <w:rsid w:val="006012CF"/>
    <w:rsid w:val="00615A61"/>
    <w:rsid w:val="00627C30"/>
    <w:rsid w:val="006505CD"/>
    <w:rsid w:val="006D41FB"/>
    <w:rsid w:val="006E71A2"/>
    <w:rsid w:val="006F570A"/>
    <w:rsid w:val="006F64B6"/>
    <w:rsid w:val="007204F7"/>
    <w:rsid w:val="007443DB"/>
    <w:rsid w:val="00744E72"/>
    <w:rsid w:val="007546D8"/>
    <w:rsid w:val="00772EBD"/>
    <w:rsid w:val="00776996"/>
    <w:rsid w:val="0079549F"/>
    <w:rsid w:val="007D3D6E"/>
    <w:rsid w:val="007E3B0B"/>
    <w:rsid w:val="008306DB"/>
    <w:rsid w:val="00836376"/>
    <w:rsid w:val="00843C85"/>
    <w:rsid w:val="00846B86"/>
    <w:rsid w:val="008B1836"/>
    <w:rsid w:val="008D3AE6"/>
    <w:rsid w:val="008E5D09"/>
    <w:rsid w:val="00914B6C"/>
    <w:rsid w:val="00925FD1"/>
    <w:rsid w:val="009D2C95"/>
    <w:rsid w:val="009F5861"/>
    <w:rsid w:val="00A318D7"/>
    <w:rsid w:val="00A5188C"/>
    <w:rsid w:val="00A56C34"/>
    <w:rsid w:val="00AB5910"/>
    <w:rsid w:val="00AD435D"/>
    <w:rsid w:val="00B4730F"/>
    <w:rsid w:val="00B642DA"/>
    <w:rsid w:val="00B659FB"/>
    <w:rsid w:val="00B66BF8"/>
    <w:rsid w:val="00B72392"/>
    <w:rsid w:val="00BB7241"/>
    <w:rsid w:val="00C1102B"/>
    <w:rsid w:val="00C27464"/>
    <w:rsid w:val="00C53F96"/>
    <w:rsid w:val="00C8263F"/>
    <w:rsid w:val="00CA5F63"/>
    <w:rsid w:val="00CB13E4"/>
    <w:rsid w:val="00CC2078"/>
    <w:rsid w:val="00CC3B42"/>
    <w:rsid w:val="00CE5E89"/>
    <w:rsid w:val="00CE767B"/>
    <w:rsid w:val="00CF0322"/>
    <w:rsid w:val="00D00C72"/>
    <w:rsid w:val="00D80D12"/>
    <w:rsid w:val="00D9499A"/>
    <w:rsid w:val="00DF2973"/>
    <w:rsid w:val="00E539CB"/>
    <w:rsid w:val="00E945D1"/>
    <w:rsid w:val="00EC1BAD"/>
    <w:rsid w:val="00ED292F"/>
    <w:rsid w:val="00F24156"/>
    <w:rsid w:val="00F24929"/>
    <w:rsid w:val="00F91999"/>
    <w:rsid w:val="00FC0B54"/>
    <w:rsid w:val="00FD27F2"/>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D4BD"/>
  <w15:docId w15:val="{81B1FF80-CDC5-47ED-819F-A62E82C9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24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439"/>
    <w:rPr>
      <w:u w:val="single"/>
    </w:rPr>
  </w:style>
  <w:style w:type="paragraph" w:customStyle="1" w:styleId="Body">
    <w:name w:val="Body"/>
    <w:rsid w:val="005D2439"/>
    <w:rPr>
      <w:rFonts w:ascii="Helvetica" w:hAnsi="Arial Unicode MS" w:cs="Arial Unicode MS"/>
      <w:color w:val="000000"/>
      <w:sz w:val="22"/>
      <w:szCs w:val="22"/>
    </w:rPr>
  </w:style>
  <w:style w:type="paragraph" w:styleId="NoSpacing">
    <w:name w:val="No Spacing"/>
    <w:qFormat/>
    <w:rsid w:val="00EC1B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 w:type="table" w:styleId="TableGrid">
    <w:name w:val="Table Grid"/>
    <w:basedOn w:val="TableNormal"/>
    <w:uiPriority w:val="59"/>
    <w:rsid w:val="00C53F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39CB"/>
    <w:pPr>
      <w:ind w:left="720"/>
      <w:contextualSpacing/>
    </w:pPr>
  </w:style>
  <w:style w:type="paragraph" w:customStyle="1" w:styleId="BodyA">
    <w:name w:val="Body A"/>
    <w:rsid w:val="00CC3B42"/>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Downing</dc:creator>
  <cp:lastModifiedBy>Debi Downing</cp:lastModifiedBy>
  <cp:revision>16</cp:revision>
  <dcterms:created xsi:type="dcterms:W3CDTF">2018-06-26T18:47:00Z</dcterms:created>
  <dcterms:modified xsi:type="dcterms:W3CDTF">2019-02-26T20:48:00Z</dcterms:modified>
</cp:coreProperties>
</file>