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B4" w:rsidRPr="00543054" w:rsidRDefault="00FA31B4">
      <w:pPr>
        <w:rPr>
          <w:rFonts w:ascii="Twinkl" w:hAnsi="Twinkl"/>
          <w:b/>
          <w:u w:val="single"/>
        </w:rPr>
      </w:pPr>
      <w:r w:rsidRPr="00543054">
        <w:rPr>
          <w:rFonts w:ascii="Twinkl" w:hAnsi="Twinkl"/>
          <w:b/>
          <w:u w:val="single"/>
        </w:rPr>
        <w:t>Weekly Home Learning Tasks:</w:t>
      </w:r>
    </w:p>
    <w:tbl>
      <w:tblPr>
        <w:tblpPr w:leftFromText="180" w:rightFromText="180" w:vertAnchor="page" w:horzAnchor="margin" w:tblpXSpec="center" w:tblpY="120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21"/>
        <w:gridCol w:w="2882"/>
        <w:gridCol w:w="2882"/>
        <w:gridCol w:w="2882"/>
        <w:gridCol w:w="2882"/>
        <w:gridCol w:w="2895"/>
      </w:tblGrid>
      <w:tr w:rsidR="003B4BAA" w:rsidRPr="002230BA" w:rsidTr="00AF00FC">
        <w:tc>
          <w:tcPr>
            <w:tcW w:w="1654" w:type="dxa"/>
            <w:gridSpan w:val="2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3B4BAA" w:rsidRPr="002230BA" w:rsidRDefault="000F61B4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1.6.</w:t>
            </w:r>
            <w:r w:rsidR="003B4BAA" w:rsidRPr="002230B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5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</w:tc>
      </w:tr>
      <w:tr w:rsidR="00092A40" w:rsidRPr="002230BA" w:rsidTr="00AF00FC">
        <w:tc>
          <w:tcPr>
            <w:tcW w:w="1654" w:type="dxa"/>
            <w:gridSpan w:val="2"/>
            <w:vMerge w:val="restart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Reading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092A40" w:rsidRPr="00AF00FC" w:rsidRDefault="00092A40" w:rsidP="00604D1A">
            <w:pPr>
              <w:spacing w:after="0" w:line="240" w:lineRule="auto"/>
              <w:rPr>
                <w:rFonts w:ascii="Twinkl" w:hAnsi="Twinkl"/>
              </w:rPr>
            </w:pPr>
            <w:r w:rsidRPr="00AF00FC">
              <w:rPr>
                <w:rFonts w:ascii="Twinkl" w:hAnsi="Twinkl"/>
                <w:color w:val="00B050"/>
              </w:rPr>
              <w:t xml:space="preserve">To find more books to read you can log onto </w:t>
            </w:r>
            <w:proofErr w:type="spellStart"/>
            <w:r w:rsidRPr="00AF00FC">
              <w:rPr>
                <w:rFonts w:ascii="Twinkl" w:hAnsi="Twinkl"/>
                <w:color w:val="00B050"/>
              </w:rPr>
              <w:t>OxfordOwl</w:t>
            </w:r>
            <w:proofErr w:type="spellEnd"/>
            <w:r w:rsidRPr="00AF00FC">
              <w:rPr>
                <w:rFonts w:ascii="Twinkl" w:hAnsi="Twinkl"/>
                <w:color w:val="00B050"/>
              </w:rPr>
              <w:t xml:space="preserve">. Please open the </w:t>
            </w:r>
            <w:r w:rsidR="00C46947" w:rsidRPr="00AF00FC">
              <w:rPr>
                <w:rFonts w:ascii="Twinkl" w:hAnsi="Twinkl"/>
                <w:color w:val="FF0000"/>
              </w:rPr>
              <w:t xml:space="preserve">Oxford Reading tree </w:t>
            </w:r>
            <w:r w:rsidR="00C46947" w:rsidRPr="00AF00FC">
              <w:rPr>
                <w:rFonts w:ascii="Twinkl" w:hAnsi="Twinkl"/>
                <w:color w:val="00B050"/>
              </w:rPr>
              <w:t>d</w:t>
            </w:r>
            <w:r w:rsidRPr="00AF00FC">
              <w:rPr>
                <w:rFonts w:ascii="Twinkl" w:hAnsi="Twinkl"/>
                <w:color w:val="00B050"/>
              </w:rPr>
              <w:t>ocument on the class page and follow the step by step guide.</w:t>
            </w:r>
          </w:p>
        </w:tc>
      </w:tr>
      <w:tr w:rsidR="00092A40" w:rsidRPr="002230BA" w:rsidTr="00AF00FC">
        <w:tc>
          <w:tcPr>
            <w:tcW w:w="1654" w:type="dxa"/>
            <w:gridSpan w:val="2"/>
            <w:vMerge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Choose one of your story books and find your favourite page. Why is it yo</w:t>
            </w:r>
            <w:r w:rsidR="00DC7467" w:rsidRPr="002230BA">
              <w:rPr>
                <w:rFonts w:ascii="Twinkl" w:hAnsi="Twinkl"/>
                <w:sz w:val="20"/>
                <w:szCs w:val="20"/>
              </w:rPr>
              <w:t>ur favo</w:t>
            </w:r>
            <w:r w:rsidR="00C82C0B" w:rsidRPr="002230BA">
              <w:rPr>
                <w:rFonts w:ascii="Twinkl" w:hAnsi="Twinkl"/>
                <w:sz w:val="20"/>
                <w:szCs w:val="20"/>
              </w:rPr>
              <w:t xml:space="preserve">urite page? Can you draw it and </w:t>
            </w:r>
            <w:r w:rsidRPr="002230BA">
              <w:rPr>
                <w:rFonts w:ascii="Twinkl" w:hAnsi="Twinkl"/>
                <w:sz w:val="20"/>
                <w:szCs w:val="20"/>
              </w:rPr>
              <w:t>label it</w:t>
            </w:r>
            <w:r w:rsidR="00DC7467" w:rsidRPr="002230BA">
              <w:rPr>
                <w:rFonts w:ascii="Twinkl" w:hAnsi="Twinkl"/>
                <w:sz w:val="20"/>
                <w:szCs w:val="20"/>
              </w:rPr>
              <w:t>,</w:t>
            </w:r>
            <w:r w:rsidRPr="002230BA">
              <w:rPr>
                <w:rFonts w:ascii="Twinkl" w:hAnsi="Twinkl"/>
                <w:sz w:val="20"/>
                <w:szCs w:val="20"/>
              </w:rPr>
              <w:t xml:space="preserve"> or write a caption/sentence. </w:t>
            </w: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5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092A40" w:rsidRPr="002230BA" w:rsidRDefault="00524FF0" w:rsidP="00604D1A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what, when, were, there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Count them up and make a tally. 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2D158A" w:rsidRPr="002230BA" w:rsidTr="00AF00FC">
        <w:trPr>
          <w:trHeight w:val="1059"/>
        </w:trPr>
        <w:tc>
          <w:tcPr>
            <w:tcW w:w="1654" w:type="dxa"/>
            <w:gridSpan w:val="2"/>
          </w:tcPr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Phonics</w:t>
            </w: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2D158A" w:rsidRPr="00466C2B" w:rsidRDefault="002D158A" w:rsidP="00466C2B">
            <w:pPr>
              <w:pStyle w:val="Default"/>
              <w:rPr>
                <w:color w:val="auto"/>
              </w:rPr>
            </w:pPr>
            <w:r w:rsidRPr="00466C2B">
              <w:rPr>
                <w:rFonts w:ascii="Twinkl" w:hAnsi="Twinkl"/>
                <w:color w:val="auto"/>
                <w:sz w:val="22"/>
                <w:szCs w:val="22"/>
              </w:rPr>
              <w:t>The Department for Education have put</w:t>
            </w:r>
            <w:r w:rsidR="00466C2B">
              <w:rPr>
                <w:rFonts w:ascii="Twinkl" w:hAnsi="Twinkl"/>
                <w:color w:val="auto"/>
                <w:sz w:val="22"/>
                <w:szCs w:val="22"/>
              </w:rPr>
              <w:t xml:space="preserve"> together daily phonic lessons, </w:t>
            </w:r>
            <w:r w:rsidR="00466C2B" w:rsidRPr="00466C2B">
              <w:rPr>
                <w:b/>
                <w:bCs/>
                <w:color w:val="auto"/>
                <w:sz w:val="23"/>
                <w:szCs w:val="23"/>
              </w:rPr>
              <w:t xml:space="preserve">Letters and Sounds for home and school </w:t>
            </w:r>
            <w:r w:rsidRPr="00466C2B">
              <w:rPr>
                <w:rFonts w:ascii="Twinkl" w:hAnsi="Twinkl"/>
                <w:color w:val="auto"/>
                <w:sz w:val="22"/>
                <w:szCs w:val="22"/>
              </w:rPr>
              <w:t xml:space="preserve">which you can watch on YouTube. </w:t>
            </w:r>
            <w:r w:rsidR="00466C2B" w:rsidRPr="00466C2B">
              <w:rPr>
                <w:rFonts w:ascii="Twinkl" w:hAnsi="Twinkl"/>
                <w:color w:val="auto"/>
                <w:sz w:val="22"/>
                <w:szCs w:val="22"/>
              </w:rPr>
              <w:t xml:space="preserve">    </w:t>
            </w:r>
            <w:r w:rsidRPr="00466C2B">
              <w:rPr>
                <w:rFonts w:ascii="Twinkl" w:hAnsi="Twinkl"/>
                <w:color w:val="auto"/>
                <w:sz w:val="22"/>
                <w:szCs w:val="22"/>
              </w:rPr>
              <w:t>Please click on the ‘letter to parents’ and follow guidance. There is a link on the letter that will take you to the YouTube page.</w:t>
            </w:r>
          </w:p>
          <w:p w:rsidR="002D158A" w:rsidRPr="00AF00FC" w:rsidRDefault="002D158A" w:rsidP="00604D1A">
            <w:pPr>
              <w:spacing w:after="0" w:line="240" w:lineRule="auto"/>
              <w:rPr>
                <w:rFonts w:ascii="Twinkl" w:hAnsi="Twinkl"/>
              </w:rPr>
            </w:pPr>
          </w:p>
          <w:p w:rsidR="002D158A" w:rsidRPr="00370BB2" w:rsidRDefault="002D158A" w:rsidP="00604D1A">
            <w:pPr>
              <w:spacing w:after="0" w:line="240" w:lineRule="auto"/>
              <w:rPr>
                <w:rFonts w:ascii="Twinkl" w:hAnsi="Twinkl"/>
              </w:rPr>
            </w:pPr>
            <w:r w:rsidRPr="00AF00FC">
              <w:t xml:space="preserve"> </w:t>
            </w:r>
            <w:r w:rsidRPr="00AF00FC">
              <w:rPr>
                <w:rFonts w:ascii="Twinkl" w:hAnsi="Twinkl"/>
              </w:rPr>
              <w:t xml:space="preserve"> For </w:t>
            </w:r>
            <w:r w:rsidR="00466C2B">
              <w:rPr>
                <w:rFonts w:ascii="Twinkl" w:hAnsi="Twinkl"/>
              </w:rPr>
              <w:t xml:space="preserve">additional </w:t>
            </w:r>
            <w:r w:rsidRPr="00AF00FC">
              <w:rPr>
                <w:rFonts w:ascii="Twinkl" w:hAnsi="Twinkl"/>
              </w:rPr>
              <w:t xml:space="preserve">Phonics Practice please use </w:t>
            </w:r>
            <w:r w:rsidRPr="00AF00FC">
              <w:t xml:space="preserve">             </w:t>
            </w:r>
            <w:hyperlink r:id="rId5" w:history="1">
              <w:r w:rsidRPr="00AF00FC">
                <w:rPr>
                  <w:rStyle w:val="Hyperlink"/>
                  <w:rFonts w:ascii="Twinkl" w:hAnsi="Twinkl"/>
                </w:rPr>
                <w:t>https://www.phonicsplay.co.uk/</w:t>
              </w:r>
            </w:hyperlink>
            <w:r w:rsidRPr="00AF00FC">
              <w:rPr>
                <w:rFonts w:ascii="Twinkl" w:hAnsi="Twinkl"/>
              </w:rPr>
              <w:t xml:space="preserve"> </w:t>
            </w:r>
          </w:p>
        </w:tc>
      </w:tr>
      <w:tr w:rsidR="000F61B4" w:rsidRPr="002230BA" w:rsidTr="00AF00FC">
        <w:tc>
          <w:tcPr>
            <w:tcW w:w="1654" w:type="dxa"/>
            <w:gridSpan w:val="2"/>
          </w:tcPr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English </w:t>
            </w: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 xml:space="preserve"> Use the template provided to either print or copy and write three facts about bumblebees.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Make sure you remember to use capital letters, finger spaces, cursive handwriting and full stops.</w:t>
            </w: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Use the template provided to either print or copy and write three facts about caterpillars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Make sure you remember to use capital letters, finger spaces, cursive handwriting and full stops.</w:t>
            </w: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Use the template provided to either print or copy and write three facts about spiders.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Make sure you remember to use capital letters, finger spaces, cursive handwriting and full stops.</w:t>
            </w:r>
          </w:p>
          <w:p w:rsidR="000F61B4" w:rsidRPr="00AE7B1D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Use the template provided to either print or copy and write three facts about butterflies.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Make sure you remember to use capital letters, finger spaces, cursive handwriting and full stops.</w:t>
            </w: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95" w:type="dxa"/>
          </w:tcPr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Choose your favourite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minibeast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and write a story. The title of your story is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‘The day I met a _______’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You can start your story with the following starter.</w:t>
            </w:r>
          </w:p>
          <w:p w:rsidR="000F61B4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It was a hot sunny day and I went for a walk in the woods. There in front of me I saw…</w:t>
            </w:r>
          </w:p>
          <w:p w:rsidR="000F61B4" w:rsidRPr="002230BA" w:rsidRDefault="000F61B4" w:rsidP="000F61B4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C17CB0" w:rsidRPr="002230BA" w:rsidTr="00AF00FC">
        <w:tc>
          <w:tcPr>
            <w:tcW w:w="1654" w:type="dxa"/>
            <w:gridSpan w:val="2"/>
          </w:tcPr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Maths</w:t>
            </w:r>
          </w:p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Use Monday’s maths worksheet </w:t>
            </w:r>
          </w:p>
        </w:tc>
        <w:tc>
          <w:tcPr>
            <w:tcW w:w="2882" w:type="dxa"/>
          </w:tcPr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Use Tuesday’s maths worksheet </w:t>
            </w:r>
          </w:p>
        </w:tc>
        <w:tc>
          <w:tcPr>
            <w:tcW w:w="2882" w:type="dxa"/>
          </w:tcPr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Use Wednesday’s maths worksheet </w:t>
            </w:r>
          </w:p>
        </w:tc>
        <w:tc>
          <w:tcPr>
            <w:tcW w:w="2882" w:type="dxa"/>
          </w:tcPr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Use Thursday’s maths worksheet </w:t>
            </w:r>
          </w:p>
        </w:tc>
        <w:tc>
          <w:tcPr>
            <w:tcW w:w="2895" w:type="dxa"/>
          </w:tcPr>
          <w:p w:rsidR="00C17CB0" w:rsidRPr="002230BA" w:rsidRDefault="00C01A46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.</w:t>
            </w:r>
            <w:r w:rsidR="00272465">
              <w:rPr>
                <w:rFonts w:ascii="Twinkl" w:hAnsi="Twinkl"/>
                <w:sz w:val="20"/>
                <w:szCs w:val="20"/>
              </w:rPr>
              <w:t xml:space="preserve"> Use Friday’s maths worksheet</w:t>
            </w:r>
          </w:p>
          <w:p w:rsidR="00C17CB0" w:rsidRPr="002230B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C17CB0" w:rsidRPr="002230BA" w:rsidTr="000F61B4">
        <w:trPr>
          <w:trHeight w:val="641"/>
        </w:trPr>
        <w:tc>
          <w:tcPr>
            <w:tcW w:w="1633" w:type="dxa"/>
          </w:tcPr>
          <w:p w:rsidR="00C17CB0" w:rsidRPr="002D158A" w:rsidRDefault="00C17CB0" w:rsidP="00C17CB0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D158A">
              <w:rPr>
                <w:rFonts w:ascii="Twinkl" w:hAnsi="Twinkl"/>
                <w:sz w:val="20"/>
                <w:szCs w:val="20"/>
              </w:rPr>
              <w:t xml:space="preserve">Foundation Subject </w:t>
            </w:r>
          </w:p>
        </w:tc>
        <w:tc>
          <w:tcPr>
            <w:tcW w:w="2903" w:type="dxa"/>
            <w:gridSpan w:val="2"/>
          </w:tcPr>
          <w:p w:rsidR="00C17CB0" w:rsidRPr="002230BA" w:rsidRDefault="00C17CB0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C17CB0" w:rsidRPr="002230BA" w:rsidRDefault="00C01A46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Go on a mini beast hunt in your garden and see what you can find?</w:t>
            </w:r>
          </w:p>
        </w:tc>
        <w:tc>
          <w:tcPr>
            <w:tcW w:w="2882" w:type="dxa"/>
          </w:tcPr>
          <w:p w:rsidR="00C17CB0" w:rsidRPr="002230BA" w:rsidRDefault="004D52F3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Create a mini best using paints or junk modelling using the pictures below as inspiration.</w:t>
            </w:r>
          </w:p>
        </w:tc>
        <w:tc>
          <w:tcPr>
            <w:tcW w:w="2882" w:type="dxa"/>
          </w:tcPr>
          <w:p w:rsidR="00C17CB0" w:rsidRPr="002230BA" w:rsidRDefault="003765BF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Can you create a mini beast or </w:t>
            </w:r>
            <w:bookmarkStart w:id="0" w:name="_GoBack"/>
            <w:bookmarkEnd w:id="0"/>
            <w:r>
              <w:rPr>
                <w:rFonts w:ascii="Twinkl" w:hAnsi="Twinkl"/>
                <w:b/>
                <w:sz w:val="20"/>
                <w:szCs w:val="20"/>
              </w:rPr>
              <w:t>bug</w:t>
            </w:r>
            <w:r w:rsidR="001455FB">
              <w:rPr>
                <w:rFonts w:ascii="Twinkl" w:hAnsi="Twinkl"/>
                <w:b/>
                <w:sz w:val="20"/>
                <w:szCs w:val="20"/>
              </w:rPr>
              <w:t xml:space="preserve"> hotel in your garden see below for inspiration.</w:t>
            </w:r>
          </w:p>
        </w:tc>
        <w:tc>
          <w:tcPr>
            <w:tcW w:w="2895" w:type="dxa"/>
          </w:tcPr>
          <w:p w:rsidR="00C17CB0" w:rsidRPr="002230BA" w:rsidRDefault="004D52F3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Create a mini best using paints or junk modelling using the pictures below as inspiration.</w:t>
            </w:r>
          </w:p>
        </w:tc>
      </w:tr>
      <w:tr w:rsidR="00C17CB0" w:rsidRPr="002230BA" w:rsidTr="00D911B5">
        <w:trPr>
          <w:trHeight w:val="641"/>
        </w:trPr>
        <w:tc>
          <w:tcPr>
            <w:tcW w:w="16077" w:type="dxa"/>
            <w:gridSpan w:val="7"/>
          </w:tcPr>
          <w:p w:rsidR="003765BF" w:rsidRDefault="003765BF" w:rsidP="004D52F3">
            <w:pPr>
              <w:spacing w:after="0" w:line="240" w:lineRule="auto"/>
              <w:jc w:val="center"/>
              <w:rPr>
                <w:rFonts w:ascii="Twinkl" w:hAnsi="Twinkl"/>
                <w:b/>
                <w:bCs/>
              </w:rPr>
            </w:pPr>
          </w:p>
          <w:p w:rsidR="00C17CB0" w:rsidRPr="003765BF" w:rsidRDefault="00C17CB0" w:rsidP="004D52F3">
            <w:pPr>
              <w:spacing w:after="0" w:line="240" w:lineRule="auto"/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3765BF">
              <w:rPr>
                <w:rFonts w:ascii="Twinkl" w:hAnsi="Twinkl"/>
                <w:b/>
                <w:bCs/>
                <w:sz w:val="28"/>
                <w:szCs w:val="28"/>
              </w:rPr>
              <w:t>Art and DT</w:t>
            </w:r>
          </w:p>
          <w:p w:rsidR="004D52F3" w:rsidRPr="004D52F3" w:rsidRDefault="004D52F3" w:rsidP="00C17CB0">
            <w:pPr>
              <w:spacing w:after="0" w:line="240" w:lineRule="auto"/>
              <w:rPr>
                <w:rFonts w:ascii="Twinkl" w:hAnsi="Twinkl"/>
                <w:b/>
                <w:bCs/>
              </w:rPr>
            </w:pPr>
          </w:p>
          <w:p w:rsidR="00C17CB0" w:rsidRPr="002230BA" w:rsidRDefault="00C17CB0" w:rsidP="00C17CB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EEAB63" wp14:editId="0F31F745">
                  <wp:extent cx="1438275" cy="1045572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82" cy="106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E7C0C0" wp14:editId="77DA3F71">
                  <wp:extent cx="1438275" cy="104274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80" cy="10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C0CD03" wp14:editId="2185A26A">
                  <wp:extent cx="1049655" cy="10483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86" cy="105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B48A70" wp14:editId="0F2F9A92">
                  <wp:extent cx="1067757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547" cy="107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0498923" wp14:editId="101EE31A">
                  <wp:extent cx="1089660" cy="1047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98" cy="105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FB18B1" wp14:editId="3AEEF347">
                  <wp:extent cx="1363345" cy="103225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6646" t="22066" r="14733" b="17840"/>
                          <a:stretch/>
                        </pic:blipFill>
                        <pic:spPr bwMode="auto">
                          <a:xfrm>
                            <a:off x="0" y="0"/>
                            <a:ext cx="1378102" cy="1043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F7AE60" wp14:editId="67E992EE">
                  <wp:extent cx="1181100" cy="993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77" cy="99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B6B09F" wp14:editId="29A2766A">
                  <wp:extent cx="1279982" cy="995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70" cy="101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EBB" w:rsidRDefault="00171EBB" w:rsidP="00621B65">
      <w:pPr>
        <w:rPr>
          <w:rFonts w:ascii="Twinkl" w:hAnsi="Twinkl"/>
          <w:sz w:val="20"/>
          <w:szCs w:val="20"/>
        </w:rPr>
      </w:pPr>
    </w:p>
    <w:p w:rsidR="009637D2" w:rsidRDefault="00171EBB" w:rsidP="009637D2">
      <w:pPr>
        <w:rPr>
          <w:rFonts w:ascii="Twinkl" w:hAnsi="Twinkl"/>
          <w:sz w:val="20"/>
          <w:szCs w:val="20"/>
        </w:rPr>
      </w:pPr>
      <w:r>
        <w:rPr>
          <w:rFonts w:ascii="Twinkl" w:hAnsi="Twinkl"/>
          <w:sz w:val="20"/>
          <w:szCs w:val="20"/>
        </w:rPr>
        <w:lastRenderedPageBreak/>
        <w:t xml:space="preserve"> </w:t>
      </w:r>
    </w:p>
    <w:p w:rsidR="001455FB" w:rsidRPr="009637D2" w:rsidRDefault="001455FB" w:rsidP="009637D2">
      <w:pPr>
        <w:rPr>
          <w:rFonts w:ascii="Twinkl" w:hAnsi="Twinkl"/>
          <w:sz w:val="20"/>
          <w:szCs w:val="20"/>
        </w:rPr>
      </w:pPr>
    </w:p>
    <w:p w:rsidR="001641B3" w:rsidRDefault="001455FB" w:rsidP="001455FB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rFonts w:ascii="CCW Cursive Writing 1" w:hAnsi="CCW Cursive Writing 1" w:cs="Calibri"/>
          <w:color w:val="01010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61B887D" wp14:editId="4B99E3F2">
            <wp:extent cx="4411980" cy="56388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2E" w:rsidRPr="00A7312E" w:rsidRDefault="00A7312E" w:rsidP="00A7312E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CW Cursive Writing 1" w:hAnsi="CCW Cursive Writing 1" w:cs="Calibri"/>
          <w:color w:val="010101"/>
          <w:sz w:val="28"/>
          <w:szCs w:val="28"/>
          <w:bdr w:val="none" w:sz="0" w:space="0" w:color="auto" w:frame="1"/>
        </w:rPr>
      </w:pPr>
    </w:p>
    <w:p w:rsidR="003B4BAA" w:rsidRPr="001937C8" w:rsidRDefault="003B4BAA" w:rsidP="001937C8">
      <w:pPr>
        <w:shd w:val="clear" w:color="auto" w:fill="FFFFFF" w:themeFill="background1"/>
        <w:rPr>
          <w:rFonts w:ascii="CCW Cursive Writing 1" w:hAnsi="CCW Cursive Writing 1"/>
          <w:bCs/>
          <w:sz w:val="28"/>
          <w:szCs w:val="28"/>
        </w:rPr>
      </w:pPr>
    </w:p>
    <w:sectPr w:rsidR="003B4BAA" w:rsidRPr="001937C8" w:rsidSect="00FA31B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17070"/>
    <w:rsid w:val="00017C30"/>
    <w:rsid w:val="00060F9B"/>
    <w:rsid w:val="000665E4"/>
    <w:rsid w:val="00092A40"/>
    <w:rsid w:val="000A2839"/>
    <w:rsid w:val="000B6866"/>
    <w:rsid w:val="000C0DFB"/>
    <w:rsid w:val="000C7DAD"/>
    <w:rsid w:val="000D55EE"/>
    <w:rsid w:val="000E02E6"/>
    <w:rsid w:val="000E699E"/>
    <w:rsid w:val="000F61B4"/>
    <w:rsid w:val="00137213"/>
    <w:rsid w:val="001455FB"/>
    <w:rsid w:val="001510C6"/>
    <w:rsid w:val="00153770"/>
    <w:rsid w:val="001641B3"/>
    <w:rsid w:val="001709E4"/>
    <w:rsid w:val="00171EBB"/>
    <w:rsid w:val="001841FD"/>
    <w:rsid w:val="00184CE6"/>
    <w:rsid w:val="001937C8"/>
    <w:rsid w:val="001966A8"/>
    <w:rsid w:val="001A2785"/>
    <w:rsid w:val="001A3B3B"/>
    <w:rsid w:val="001C29CA"/>
    <w:rsid w:val="001C45FD"/>
    <w:rsid w:val="002230BA"/>
    <w:rsid w:val="00226C7F"/>
    <w:rsid w:val="0024449B"/>
    <w:rsid w:val="00252DC4"/>
    <w:rsid w:val="00272465"/>
    <w:rsid w:val="00273A68"/>
    <w:rsid w:val="00274E75"/>
    <w:rsid w:val="00286896"/>
    <w:rsid w:val="002D158A"/>
    <w:rsid w:val="002D19E1"/>
    <w:rsid w:val="002D67FD"/>
    <w:rsid w:val="002F58EB"/>
    <w:rsid w:val="003048D9"/>
    <w:rsid w:val="003144FA"/>
    <w:rsid w:val="00356D7C"/>
    <w:rsid w:val="00370BB2"/>
    <w:rsid w:val="003765BF"/>
    <w:rsid w:val="00381386"/>
    <w:rsid w:val="0038176C"/>
    <w:rsid w:val="003B4BAA"/>
    <w:rsid w:val="003B5083"/>
    <w:rsid w:val="003B6CC7"/>
    <w:rsid w:val="003D4C4C"/>
    <w:rsid w:val="003D5967"/>
    <w:rsid w:val="00406BBA"/>
    <w:rsid w:val="00466C2B"/>
    <w:rsid w:val="004A159A"/>
    <w:rsid w:val="004D44FF"/>
    <w:rsid w:val="004D52F3"/>
    <w:rsid w:val="004D67F0"/>
    <w:rsid w:val="004F258F"/>
    <w:rsid w:val="00506254"/>
    <w:rsid w:val="00524FF0"/>
    <w:rsid w:val="00543054"/>
    <w:rsid w:val="005915CB"/>
    <w:rsid w:val="005A6D20"/>
    <w:rsid w:val="005C76F3"/>
    <w:rsid w:val="005D100C"/>
    <w:rsid w:val="005E4231"/>
    <w:rsid w:val="005F516E"/>
    <w:rsid w:val="00604D1A"/>
    <w:rsid w:val="00621B65"/>
    <w:rsid w:val="006451DB"/>
    <w:rsid w:val="006B38F2"/>
    <w:rsid w:val="006C12E7"/>
    <w:rsid w:val="006E10BC"/>
    <w:rsid w:val="00762D38"/>
    <w:rsid w:val="00763203"/>
    <w:rsid w:val="007710A1"/>
    <w:rsid w:val="0077278E"/>
    <w:rsid w:val="00774578"/>
    <w:rsid w:val="0079599E"/>
    <w:rsid w:val="007B24E3"/>
    <w:rsid w:val="00800F47"/>
    <w:rsid w:val="008025D1"/>
    <w:rsid w:val="008429B3"/>
    <w:rsid w:val="00865DA7"/>
    <w:rsid w:val="00871EFE"/>
    <w:rsid w:val="0087733C"/>
    <w:rsid w:val="00886970"/>
    <w:rsid w:val="00886B79"/>
    <w:rsid w:val="008C331B"/>
    <w:rsid w:val="008C3C06"/>
    <w:rsid w:val="008E67D9"/>
    <w:rsid w:val="00900EAC"/>
    <w:rsid w:val="00916B32"/>
    <w:rsid w:val="009637D2"/>
    <w:rsid w:val="009A1E92"/>
    <w:rsid w:val="009A60D6"/>
    <w:rsid w:val="009B2B42"/>
    <w:rsid w:val="009B39EC"/>
    <w:rsid w:val="009D22EE"/>
    <w:rsid w:val="009D6532"/>
    <w:rsid w:val="00A139A0"/>
    <w:rsid w:val="00A14997"/>
    <w:rsid w:val="00A7312E"/>
    <w:rsid w:val="00AA60C4"/>
    <w:rsid w:val="00AA6A33"/>
    <w:rsid w:val="00AB2C64"/>
    <w:rsid w:val="00AB66ED"/>
    <w:rsid w:val="00AC01AA"/>
    <w:rsid w:val="00AF00FC"/>
    <w:rsid w:val="00B00211"/>
    <w:rsid w:val="00B14844"/>
    <w:rsid w:val="00B26E95"/>
    <w:rsid w:val="00B404E5"/>
    <w:rsid w:val="00B534AF"/>
    <w:rsid w:val="00BA28F0"/>
    <w:rsid w:val="00BB31BF"/>
    <w:rsid w:val="00BF4123"/>
    <w:rsid w:val="00C01A46"/>
    <w:rsid w:val="00C06374"/>
    <w:rsid w:val="00C10F9A"/>
    <w:rsid w:val="00C17CB0"/>
    <w:rsid w:val="00C2541C"/>
    <w:rsid w:val="00C33A13"/>
    <w:rsid w:val="00C46947"/>
    <w:rsid w:val="00C80C0D"/>
    <w:rsid w:val="00C82C0B"/>
    <w:rsid w:val="00CA3A30"/>
    <w:rsid w:val="00CD61B0"/>
    <w:rsid w:val="00D150C2"/>
    <w:rsid w:val="00D72A9D"/>
    <w:rsid w:val="00D76F14"/>
    <w:rsid w:val="00D87433"/>
    <w:rsid w:val="00D93F40"/>
    <w:rsid w:val="00DA2EC7"/>
    <w:rsid w:val="00DA4A22"/>
    <w:rsid w:val="00DB751E"/>
    <w:rsid w:val="00DC3FAC"/>
    <w:rsid w:val="00DC4FA0"/>
    <w:rsid w:val="00DC7467"/>
    <w:rsid w:val="00DF6190"/>
    <w:rsid w:val="00E12AEF"/>
    <w:rsid w:val="00E32CEB"/>
    <w:rsid w:val="00E35469"/>
    <w:rsid w:val="00E40DFB"/>
    <w:rsid w:val="00E447B8"/>
    <w:rsid w:val="00E5221C"/>
    <w:rsid w:val="00E53C6B"/>
    <w:rsid w:val="00E6166C"/>
    <w:rsid w:val="00E71720"/>
    <w:rsid w:val="00E74C34"/>
    <w:rsid w:val="00E75E49"/>
    <w:rsid w:val="00E82869"/>
    <w:rsid w:val="00E95E72"/>
    <w:rsid w:val="00EA6337"/>
    <w:rsid w:val="00EB36D0"/>
    <w:rsid w:val="00EC2271"/>
    <w:rsid w:val="00ED061C"/>
    <w:rsid w:val="00F002D4"/>
    <w:rsid w:val="00F2056D"/>
    <w:rsid w:val="00F256A4"/>
    <w:rsid w:val="00F45749"/>
    <w:rsid w:val="00F47BC1"/>
    <w:rsid w:val="00F822B0"/>
    <w:rsid w:val="00F93BF0"/>
    <w:rsid w:val="00F95ADA"/>
    <w:rsid w:val="00FA31B4"/>
    <w:rsid w:val="00FA72B7"/>
    <w:rsid w:val="00FC37CB"/>
    <w:rsid w:val="00FD0337"/>
    <w:rsid w:val="00FD36A4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59490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customStyle="1" w:styleId="Default">
    <w:name w:val="Default"/>
    <w:rsid w:val="00466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honicsplay.co.uk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12</cp:revision>
  <dcterms:created xsi:type="dcterms:W3CDTF">2020-06-01T13:20:00Z</dcterms:created>
  <dcterms:modified xsi:type="dcterms:W3CDTF">2020-06-01T14:59:00Z</dcterms:modified>
</cp:coreProperties>
</file>